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  <w:sz w:val="48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  <w:sz w:val="48"/>
        </w:rPr>
      </w:pPr>
    </w:p>
    <w:p w:rsidR="00BC492E" w:rsidRDefault="00BC492E" w:rsidP="0076715C">
      <w:pPr>
        <w:tabs>
          <w:tab w:val="center" w:pos="4752"/>
        </w:tabs>
        <w:jc w:val="both"/>
        <w:rPr>
          <w:rFonts w:ascii="Arial" w:hAnsi="Arial"/>
          <w:b/>
          <w:spacing w:val="-3"/>
          <w:sz w:val="48"/>
        </w:rPr>
      </w:pPr>
    </w:p>
    <w:p w:rsidR="00BC492E" w:rsidRDefault="00BC492E" w:rsidP="0076715C">
      <w:pPr>
        <w:tabs>
          <w:tab w:val="center" w:pos="4752"/>
        </w:tabs>
        <w:jc w:val="both"/>
        <w:rPr>
          <w:rFonts w:ascii="Arial" w:hAnsi="Arial"/>
          <w:b/>
          <w:spacing w:val="-3"/>
          <w:sz w:val="48"/>
        </w:rPr>
      </w:pPr>
    </w:p>
    <w:p w:rsidR="00BC492E" w:rsidRDefault="00BC492E" w:rsidP="0076715C">
      <w:pPr>
        <w:tabs>
          <w:tab w:val="center" w:pos="4752"/>
        </w:tabs>
        <w:jc w:val="both"/>
        <w:rPr>
          <w:rFonts w:ascii="Arial" w:hAnsi="Arial"/>
          <w:b/>
          <w:spacing w:val="-3"/>
          <w:sz w:val="48"/>
        </w:rPr>
      </w:pPr>
    </w:p>
    <w:p w:rsidR="00BC492E" w:rsidRDefault="00BC492E" w:rsidP="0076715C">
      <w:pPr>
        <w:tabs>
          <w:tab w:val="center" w:pos="4752"/>
        </w:tabs>
        <w:jc w:val="both"/>
        <w:rPr>
          <w:rFonts w:ascii="Arial" w:hAnsi="Arial"/>
          <w:b/>
          <w:spacing w:val="-3"/>
          <w:sz w:val="48"/>
        </w:rPr>
      </w:pPr>
    </w:p>
    <w:p w:rsidR="00BC492E" w:rsidRDefault="00BC492E" w:rsidP="0076715C">
      <w:pPr>
        <w:tabs>
          <w:tab w:val="center" w:pos="4752"/>
        </w:tabs>
        <w:jc w:val="both"/>
        <w:rPr>
          <w:rFonts w:ascii="Arial" w:hAnsi="Arial"/>
          <w:b/>
          <w:spacing w:val="-3"/>
          <w:sz w:val="48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b/>
          <w:spacing w:val="-3"/>
          <w:sz w:val="48"/>
        </w:rPr>
      </w:pPr>
      <w:r>
        <w:rPr>
          <w:rFonts w:ascii="Arial" w:hAnsi="Arial"/>
          <w:b/>
          <w:spacing w:val="-3"/>
          <w:sz w:val="48"/>
        </w:rPr>
        <w:tab/>
        <w:t xml:space="preserve">ESPECIFICACIONES TECNICAS  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spacing w:val="-3"/>
          <w:sz w:val="48"/>
        </w:rPr>
        <w:br w:type="page"/>
      </w:r>
      <w:bookmarkStart w:id="0" w:name="BM_1_"/>
      <w:bookmarkEnd w:id="0"/>
    </w:p>
    <w:p w:rsidR="0076715C" w:rsidRDefault="0076715C" w:rsidP="0076715C">
      <w:pPr>
        <w:jc w:val="center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lastRenderedPageBreak/>
        <w:t xml:space="preserve"> TUBERIAS Y ACCESORIOS</w:t>
      </w:r>
    </w:p>
    <w:p w:rsidR="0076715C" w:rsidRDefault="0076715C" w:rsidP="0076715C">
      <w:pPr>
        <w:jc w:val="center"/>
        <w:rPr>
          <w:rFonts w:ascii="Arial" w:hAnsi="Arial"/>
          <w:b/>
          <w:lang w:val="es-CO"/>
        </w:rPr>
      </w:pPr>
    </w:p>
    <w:p w:rsidR="0076715C" w:rsidRDefault="0076715C" w:rsidP="0076715C">
      <w:pPr>
        <w:jc w:val="center"/>
        <w:rPr>
          <w:rFonts w:ascii="Arial" w:hAnsi="Arial"/>
          <w:b/>
          <w:lang w:val="es-CO"/>
        </w:rPr>
      </w:pPr>
    </w:p>
    <w:p w:rsidR="0076715C" w:rsidRDefault="0076715C" w:rsidP="0076715C">
      <w:pPr>
        <w:keepNext/>
        <w:keepLines/>
        <w:tabs>
          <w:tab w:val="left" w:pos="-240"/>
          <w:tab w:val="left" w:pos="0"/>
          <w:tab w:val="left" w:pos="240"/>
          <w:tab w:val="left" w:pos="96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  <w:tab w:val="left" w:pos="9360"/>
        </w:tabs>
        <w:ind w:left="960" w:hanging="960"/>
        <w:jc w:val="both"/>
        <w:rPr>
          <w:rFonts w:ascii="Arial" w:hAnsi="Arial"/>
          <w:b/>
          <w:spacing w:val="-3"/>
          <w:lang w:val="es-CO"/>
        </w:rPr>
      </w:pPr>
      <w:r>
        <w:rPr>
          <w:rFonts w:ascii="Arial" w:hAnsi="Arial"/>
          <w:b/>
          <w:spacing w:val="-3"/>
          <w:lang w:val="es-CO"/>
        </w:rPr>
        <w:tab/>
      </w:r>
      <w:r>
        <w:rPr>
          <w:rFonts w:ascii="Arial" w:hAnsi="Arial"/>
          <w:b/>
          <w:spacing w:val="-3"/>
          <w:lang w:val="es-CO"/>
        </w:rPr>
        <w:tab/>
        <w:t>GENERALIDADES</w:t>
      </w:r>
    </w:p>
    <w:p w:rsidR="0076715C" w:rsidRDefault="0076715C" w:rsidP="0076715C">
      <w:pPr>
        <w:keepLines/>
        <w:tabs>
          <w:tab w:val="left" w:pos="-240"/>
          <w:tab w:val="left" w:pos="0"/>
          <w:tab w:val="left" w:pos="96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  <w:tab w:val="left" w:pos="9360"/>
        </w:tabs>
        <w:spacing w:line="360" w:lineRule="auto"/>
        <w:jc w:val="both"/>
        <w:rPr>
          <w:rFonts w:ascii="Arial" w:hAnsi="Arial"/>
          <w:b/>
          <w:shadow/>
          <w:spacing w:val="-3"/>
          <w:lang w:val="es-CO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V.1.</w:t>
      </w:r>
      <w:r>
        <w:rPr>
          <w:rFonts w:ascii="Arial" w:hAnsi="Arial"/>
          <w:b/>
          <w:spacing w:val="-3"/>
        </w:rPr>
        <w:tab/>
        <w:t>SUMINISTRO DE LA TUBERIA Y ACCESORIOS DE ACUEDUCTO.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V.1.1 </w:t>
      </w:r>
      <w:r>
        <w:rPr>
          <w:rFonts w:ascii="Arial" w:hAnsi="Arial"/>
          <w:b/>
          <w:spacing w:val="-3"/>
        </w:rPr>
        <w:tab/>
        <w:t>ALCANCE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pStyle w:val="Textoindependiente2"/>
      </w:pPr>
      <w:r>
        <w:t xml:space="preserve">La parte de la obra especificada en este volumen  consiste en el diseño, fabricación, pruebas de  </w:t>
      </w:r>
      <w:proofErr w:type="gramStart"/>
      <w:r>
        <w:t>fabrica</w:t>
      </w:r>
      <w:proofErr w:type="gramEnd"/>
      <w:r>
        <w:t xml:space="preserve">, despacho, transporte hasta los sitios  que designó EMPOCALDAS S.A E.S.P.  </w:t>
      </w:r>
      <w:proofErr w:type="gramStart"/>
      <w:r>
        <w:t>y</w:t>
      </w:r>
      <w:proofErr w:type="gramEnd"/>
      <w:r>
        <w:t xml:space="preserve"> descargue de  los tubos, piezas especiales y accesorios.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El suministro comprende: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a.   Tubos, juntas, empaques y todos los materiales  para estas uniones.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b.   Accesorios de tubería tales como ventosas, válvulas  de compuerta, bridas para tubería con sus  respectivos pernos y empaques, salidas,   conjuntos de purgas.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El lubricante necesario para la instalación de la tubería 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El trabajo que deberá realizar el Contratista  incluirá, pero no estará limitado, a lo  siguiente: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Ejecución del diseño detallado de la tubería y  sus accesorios, preparación de planos de taller,  suministro de toda la mano de obra, equipos y materiales, ejecución de los ensayos y pruebas  en fabrica, fabricación de todos los componentes  de la tubería y sus accesorios y aplicación, si  es pertinente, de tratamiento anticorrosivo de  la tubería y accesorios.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Transporte y descargue de la tubería y  accesorios desde la Planta de Fabricación del  Contratista hasta los patios de almacenamiento y supervisión y  dirección del montaje de la tubería y  accesorios.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EMPOCALDAS S.A E.S.P, por medio del Consultor, revisará y  aprobará los planos del Contratista antes de la  fabricación y supervisará todas las fases de la  fabricación y pruebas de </w:t>
      </w:r>
      <w:proofErr w:type="gramStart"/>
      <w:r>
        <w:rPr>
          <w:rFonts w:ascii="Arial" w:hAnsi="Arial"/>
          <w:spacing w:val="-3"/>
        </w:rPr>
        <w:t>fabrica</w:t>
      </w:r>
      <w:proofErr w:type="gramEnd"/>
      <w:r>
        <w:rPr>
          <w:rFonts w:ascii="Arial" w:hAnsi="Arial"/>
          <w:spacing w:val="-3"/>
        </w:rPr>
        <w:t xml:space="preserve"> de la tubería y  accesorios.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V.1.2   TIPOS DE TUBERIA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Estas especificaciones se refieren a la  fabricación de la tubería PVC  presión con soluciones básicas  que se consideran equivalentes para el tipo de  servicio especificado: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Solución básica: "a". Tuberías de  P.V.C. 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ind w:left="705" w:hanging="70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-</w:t>
      </w:r>
      <w:r>
        <w:rPr>
          <w:rFonts w:ascii="Arial" w:hAnsi="Arial"/>
          <w:spacing w:val="-3"/>
        </w:rPr>
        <w:tab/>
        <w:t>Accesorios; válvulas; conexiones  para ventosas y drenajes de acuerdo a lo especificado en el  proyecto.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V.1.3</w:t>
      </w:r>
      <w:r>
        <w:rPr>
          <w:rFonts w:ascii="Arial" w:hAnsi="Arial"/>
          <w:b/>
          <w:spacing w:val="-3"/>
        </w:rPr>
        <w:tab/>
        <w:t xml:space="preserve">   NORMAS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-  Tuberías de PVC. ICONTEC 382 y 2295 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V.1.4.</w:t>
      </w:r>
      <w:r>
        <w:rPr>
          <w:rFonts w:ascii="Arial" w:hAnsi="Arial"/>
          <w:b/>
          <w:spacing w:val="-3"/>
        </w:rPr>
        <w:tab/>
        <w:t xml:space="preserve">   MATERIALES EQUIVALENTES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Cuando los materiales o equipos se denominan  específicamente por el nombre del fabricante o  en términos de las Especificaciones de la AWWA,  ASTM u otra, dichas especificaciones tienen como  fin establecer solamente una norma estándar en  cuanto a estilo y calidad se refiere.  Aunque el  </w:t>
      </w:r>
      <w:proofErr w:type="spellStart"/>
      <w:r>
        <w:rPr>
          <w:rFonts w:ascii="Arial" w:hAnsi="Arial"/>
          <w:spacing w:val="-3"/>
        </w:rPr>
        <w:t>termino</w:t>
      </w:r>
      <w:proofErr w:type="spellEnd"/>
      <w:r>
        <w:rPr>
          <w:rFonts w:ascii="Arial" w:hAnsi="Arial"/>
          <w:spacing w:val="-3"/>
        </w:rPr>
        <w:t xml:space="preserve"> "o igual" se haya agregado o no, se  sobrentiende que el material o equipos de otra  marca o de acuerdo con una especificación  equivalente son aceptables y pueden utilizarse  como sustitutos, si el Contratista demuestra, a  completa satisfacción de EMPOCALDAS S.A E.S.P. que el  elemento utilizado es equivalente en  materiales, fabricación, terminado y costo de  mantenimiento, al mencionado en estas  especificaciones.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b/>
          <w:spacing w:val="-3"/>
        </w:rPr>
      </w:pPr>
    </w:p>
    <w:p w:rsidR="00D739B1" w:rsidRDefault="00D739B1" w:rsidP="0076715C">
      <w:pPr>
        <w:tabs>
          <w:tab w:val="center" w:pos="4752"/>
        </w:tabs>
        <w:jc w:val="both"/>
        <w:rPr>
          <w:rFonts w:ascii="Arial" w:hAnsi="Arial"/>
          <w:b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V.2        TUBERÍAS DE P.V.C.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</w:p>
    <w:p w:rsidR="0076715C" w:rsidRDefault="0076715C" w:rsidP="0076715C">
      <w:pPr>
        <w:tabs>
          <w:tab w:val="center" w:pos="4752"/>
        </w:tabs>
        <w:ind w:left="709" w:hanging="709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NORMA ICONTEC - 382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V.2.1</w:t>
      </w:r>
      <w:r>
        <w:rPr>
          <w:rFonts w:ascii="Arial" w:hAnsi="Arial"/>
          <w:b/>
          <w:spacing w:val="-3"/>
        </w:rPr>
        <w:tab/>
        <w:t xml:space="preserve"> GENERALIDADES.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ind w:left="708" w:hanging="708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Las tuberías de PVC  deben cumplir con la norma ICONTEC -382 y 229 y/o ASTM- D 3139 y</w:t>
      </w:r>
    </w:p>
    <w:p w:rsidR="0076715C" w:rsidRDefault="0076715C" w:rsidP="0076715C">
      <w:pPr>
        <w:tabs>
          <w:tab w:val="left" w:pos="-720"/>
        </w:tabs>
        <w:ind w:left="708" w:hanging="708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ASTM- D 2241 además de otras normas como las DIN  o ISO que tratan de la fabricación de</w:t>
      </w:r>
    </w:p>
    <w:p w:rsidR="0076715C" w:rsidRDefault="0076715C" w:rsidP="0076715C">
      <w:pPr>
        <w:tabs>
          <w:tab w:val="left" w:pos="-720"/>
        </w:tabs>
        <w:ind w:left="708" w:hanging="708"/>
        <w:jc w:val="both"/>
        <w:rPr>
          <w:rFonts w:ascii="Arial" w:hAnsi="Arial"/>
          <w:spacing w:val="-3"/>
        </w:rPr>
      </w:pPr>
      <w:proofErr w:type="gramStart"/>
      <w:r>
        <w:rPr>
          <w:rFonts w:ascii="Arial" w:hAnsi="Arial"/>
          <w:spacing w:val="-3"/>
        </w:rPr>
        <w:t>dicha</w:t>
      </w:r>
      <w:proofErr w:type="gramEnd"/>
      <w:r>
        <w:rPr>
          <w:rFonts w:ascii="Arial" w:hAnsi="Arial"/>
          <w:spacing w:val="-3"/>
        </w:rPr>
        <w:t xml:space="preserve">  tuberías.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ind w:left="708" w:hanging="708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Las tuberías no tendrán olor ni sabor y las propiedades  físicas y químicas serán iguales a las</w:t>
      </w:r>
    </w:p>
    <w:p w:rsidR="0076715C" w:rsidRDefault="0076715C" w:rsidP="0076715C">
      <w:pPr>
        <w:tabs>
          <w:tab w:val="left" w:pos="-720"/>
        </w:tabs>
        <w:ind w:left="708" w:hanging="708"/>
        <w:jc w:val="both"/>
        <w:rPr>
          <w:rFonts w:ascii="Arial" w:hAnsi="Arial"/>
          <w:spacing w:val="-3"/>
        </w:rPr>
      </w:pPr>
      <w:proofErr w:type="gramStart"/>
      <w:r>
        <w:rPr>
          <w:rFonts w:ascii="Arial" w:hAnsi="Arial"/>
          <w:spacing w:val="-3"/>
        </w:rPr>
        <w:t>señaladas</w:t>
      </w:r>
      <w:proofErr w:type="gramEnd"/>
      <w:r>
        <w:rPr>
          <w:rFonts w:ascii="Arial" w:hAnsi="Arial"/>
          <w:spacing w:val="-3"/>
        </w:rPr>
        <w:t xml:space="preserve"> en la NORMA ICONTEC - 382 o ASTM 2241-68 Y D2246-65T.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ind w:left="705" w:hanging="70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Además deberá garantizar el cumplimiento de los  requisitos sobre toxicidad del C.S.256-63 ó </w:t>
      </w:r>
    </w:p>
    <w:p w:rsidR="0076715C" w:rsidRDefault="0076715C" w:rsidP="0076715C">
      <w:pPr>
        <w:tabs>
          <w:tab w:val="left" w:pos="-720"/>
        </w:tabs>
        <w:ind w:left="705" w:hanging="705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B.S. 3505-68 o de  ICONTEC 539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Las tuberías no deberán fallar en las pruebas de presión sostenidas (100 horas) y de presión de ruptura antes de   2.1 veces y 2.9 veces la presión de trabajo. Las tuberías no deberán fallar a las pruebas de aplastamiento y acetona, según las normas ASTM 2241-68, ASTM 2466-65,             La tubería deberá estar identificada externamente y en  forma claramente legible con el diámetro nominal y la  presión de trabajo.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V.2.2</w:t>
      </w:r>
      <w:r>
        <w:rPr>
          <w:rFonts w:ascii="Arial" w:hAnsi="Arial"/>
          <w:b/>
          <w:spacing w:val="-3"/>
        </w:rPr>
        <w:tab/>
        <w:t>UNIONES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Las uniones mecánicas cumplirán con la norma   2295 ICONTEC y los anillos de caucho con la norma  2536  ICONTEC.  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V.2.3</w:t>
      </w:r>
      <w:r>
        <w:rPr>
          <w:rFonts w:ascii="Arial" w:hAnsi="Arial"/>
          <w:b/>
          <w:spacing w:val="-3"/>
        </w:rPr>
        <w:tab/>
        <w:t>LONGITUD DE TUBOS.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 longitud máxima de cada tubo será de 6 metros.</w:t>
      </w: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76715C" w:rsidRDefault="0076715C" w:rsidP="00651473">
      <w:pPr>
        <w:tabs>
          <w:tab w:val="left" w:pos="0"/>
          <w:tab w:val="left" w:pos="1440"/>
          <w:tab w:val="left" w:pos="1560"/>
        </w:tabs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V. 8 </w:t>
      </w:r>
      <w:r>
        <w:rPr>
          <w:rFonts w:ascii="Arial" w:hAnsi="Arial"/>
          <w:b/>
          <w:spacing w:val="-3"/>
        </w:rPr>
        <w:tab/>
        <w:t>TUBERIA ALCANTARILLADO ESTRUCTURAL FLEXIBLE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La tubería PVC mayor a 20” será  tubería de pared estructural con superficie interior y exterior lisa, el sistema de unión mecánica, tubos con extremos lisos y uniones fabricadas del mismo material con </w:t>
      </w:r>
      <w:proofErr w:type="spellStart"/>
      <w:r>
        <w:rPr>
          <w:rFonts w:ascii="Arial" w:hAnsi="Arial" w:cs="Arial"/>
          <w:sz w:val="20"/>
          <w:lang w:val="es-ES"/>
        </w:rPr>
        <w:t>hidrosellos</w:t>
      </w:r>
      <w:proofErr w:type="spellEnd"/>
      <w:r>
        <w:rPr>
          <w:rFonts w:ascii="Arial" w:hAnsi="Arial" w:cs="Arial"/>
          <w:sz w:val="20"/>
          <w:lang w:val="es-ES"/>
        </w:rPr>
        <w:t xml:space="preserve"> instalados en </w:t>
      </w:r>
      <w:proofErr w:type="gramStart"/>
      <w:r>
        <w:rPr>
          <w:rFonts w:ascii="Arial" w:hAnsi="Arial" w:cs="Arial"/>
          <w:sz w:val="20"/>
          <w:lang w:val="es-ES"/>
        </w:rPr>
        <w:t>fabrica</w:t>
      </w:r>
      <w:proofErr w:type="gramEnd"/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Fabricados bajo la Norma NTC 5070</w:t>
      </w: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La tubería menor o igual a 20” será tubería de pared estructural fabricada con doble extrusión, pared interior lisa y exterior corrugada. Sistema de unión mecánico, campana espigo con </w:t>
      </w:r>
      <w:proofErr w:type="spellStart"/>
      <w:r>
        <w:rPr>
          <w:rFonts w:ascii="Arial" w:hAnsi="Arial" w:cs="Arial"/>
          <w:sz w:val="20"/>
          <w:lang w:val="es-ES"/>
        </w:rPr>
        <w:t>hidrosello</w:t>
      </w:r>
      <w:proofErr w:type="spellEnd"/>
      <w:r>
        <w:rPr>
          <w:rFonts w:ascii="Arial" w:hAnsi="Arial" w:cs="Arial"/>
          <w:sz w:val="20"/>
          <w:lang w:val="es-ES"/>
        </w:rPr>
        <w:t xml:space="preserve"> de caucho fabricado bajo la norma técnica Colombiana 3721 para métodos de ensayo y Norma Técnica Colombiana  3722-1 para siguientes especificaciones</w:t>
      </w: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rigidez mínima para  menores o iguales a 20” será de 57 PSI, y las mayores a 20” 10PSI</w:t>
      </w:r>
    </w:p>
    <w:p w:rsidR="0076715C" w:rsidRDefault="0076715C" w:rsidP="0076715C">
      <w:pPr>
        <w:pStyle w:val="Textopredeterminado"/>
        <w:jc w:val="both"/>
        <w:rPr>
          <w:rFonts w:ascii="Arial" w:hAnsi="Arial" w:cs="Arial"/>
          <w:sz w:val="20"/>
          <w:lang w:val="es-ES"/>
        </w:rPr>
      </w:pPr>
    </w:p>
    <w:p w:rsidR="0076715C" w:rsidRPr="006C754D" w:rsidRDefault="0076715C" w:rsidP="0076715C">
      <w:pPr>
        <w:tabs>
          <w:tab w:val="center" w:pos="4752"/>
        </w:tabs>
        <w:ind w:left="1560" w:hanging="1560"/>
        <w:jc w:val="both"/>
        <w:rPr>
          <w:rFonts w:ascii="Arial" w:hAnsi="Arial"/>
          <w:b/>
          <w:spacing w:val="-3"/>
          <w:lang w:val="es-ES"/>
        </w:rPr>
      </w:pPr>
    </w:p>
    <w:p w:rsidR="0076715C" w:rsidRDefault="0076715C" w:rsidP="0076715C">
      <w:pPr>
        <w:tabs>
          <w:tab w:val="center" w:pos="4752"/>
        </w:tabs>
        <w:ind w:left="1560" w:hanging="156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V.8.1</w:t>
      </w:r>
      <w:r>
        <w:rPr>
          <w:rFonts w:ascii="Arial" w:hAnsi="Arial"/>
          <w:b/>
          <w:spacing w:val="-3"/>
        </w:rPr>
        <w:tab/>
        <w:t>UNIONES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Las uniones serán de campana y caucho. Deberá suministrarse el lubricante  necesario para realizar las uniones de campo. En las tuberías mayores o iguales a 24” para tuberías se requiere cotizar las uniones adicionales del formulario de precios.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ind w:left="1560" w:hanging="156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V.8.2 </w:t>
      </w:r>
      <w:r>
        <w:rPr>
          <w:rFonts w:ascii="Arial" w:hAnsi="Arial"/>
          <w:b/>
          <w:spacing w:val="-3"/>
        </w:rPr>
        <w:tab/>
        <w:t xml:space="preserve">LONGITUD 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Los tubos tendrán una longitud de 6 metros. Para diámetros inferiores o iguales a 20” y 6.50 metros para diámetros mayores a 20”.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ind w:left="1560" w:hanging="156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V.8.3 </w:t>
      </w:r>
      <w:r>
        <w:rPr>
          <w:rFonts w:ascii="Arial" w:hAnsi="Arial"/>
          <w:b/>
          <w:spacing w:val="-3"/>
        </w:rPr>
        <w:tab/>
        <w:t xml:space="preserve">HIDROSELLOS 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Las tuberías ofrecidas en unión caucho deberán </w:t>
      </w:r>
      <w:r w:rsidR="006C754D">
        <w:rPr>
          <w:rFonts w:ascii="Arial" w:hAnsi="Arial"/>
          <w:spacing w:val="-3"/>
        </w:rPr>
        <w:t xml:space="preserve">incluir </w:t>
      </w:r>
      <w:r>
        <w:rPr>
          <w:rFonts w:ascii="Arial" w:hAnsi="Arial"/>
          <w:spacing w:val="-3"/>
        </w:rPr>
        <w:t xml:space="preserve"> los </w:t>
      </w:r>
      <w:proofErr w:type="spellStart"/>
      <w:r>
        <w:rPr>
          <w:rFonts w:ascii="Arial" w:hAnsi="Arial"/>
          <w:spacing w:val="-3"/>
        </w:rPr>
        <w:t>hidrosellos</w:t>
      </w:r>
      <w:proofErr w:type="spellEnd"/>
      <w:r w:rsidR="006C754D">
        <w:rPr>
          <w:rFonts w:ascii="Arial" w:hAnsi="Arial"/>
          <w:spacing w:val="-3"/>
        </w:rPr>
        <w:t>.</w:t>
      </w:r>
      <w:r>
        <w:rPr>
          <w:rFonts w:ascii="Arial" w:hAnsi="Arial"/>
          <w:spacing w:val="-3"/>
        </w:rPr>
        <w:t xml:space="preserve"> 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ind w:left="1560" w:hanging="156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V.8.4 </w:t>
      </w:r>
      <w:r>
        <w:rPr>
          <w:rFonts w:ascii="Arial" w:hAnsi="Arial"/>
          <w:b/>
          <w:spacing w:val="-3"/>
        </w:rPr>
        <w:tab/>
        <w:t xml:space="preserve">SILLAS YEE 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Cuando se establezcan en el formulario de precios Kit silla </w:t>
      </w:r>
      <w:proofErr w:type="spellStart"/>
      <w:r>
        <w:rPr>
          <w:rFonts w:ascii="Arial" w:hAnsi="Arial"/>
          <w:spacing w:val="-3"/>
        </w:rPr>
        <w:t>yee</w:t>
      </w:r>
      <w:proofErr w:type="spellEnd"/>
      <w:r>
        <w:rPr>
          <w:rFonts w:ascii="Arial" w:hAnsi="Arial"/>
          <w:spacing w:val="-3"/>
        </w:rPr>
        <w:t xml:space="preserve">  debe incluir todos los elementos necesarios para su correcta instalación como sunchos, acondicionador y adhesivo. Cuando se establezca en el formulario de precios adaptador de 6 se debe considerar una unión que será instalada en los tubos de gran diámetro en reemplazo de las sillas ó cotizar sillas del diámetro establecido con salida de 6”.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 caso de que en el formulario de precios no se establezca el acondicionador este debe incluirse en las cantidades necesarias para el número de sillas establecidas en cada tramo.</w:t>
      </w: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76715C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p w:rsidR="0076715C" w:rsidRDefault="00211F7A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Deberá anexar copia del certificado de cumplimiento de  la Resolución No. 1166  del 2006.</w:t>
      </w:r>
    </w:p>
    <w:p w:rsidR="00211F7A" w:rsidRDefault="00211F7A" w:rsidP="0076715C">
      <w:pPr>
        <w:tabs>
          <w:tab w:val="center" w:pos="4752"/>
        </w:tabs>
        <w:jc w:val="both"/>
        <w:rPr>
          <w:rFonts w:ascii="Arial" w:hAnsi="Arial"/>
          <w:spacing w:val="-3"/>
        </w:rPr>
      </w:pPr>
    </w:p>
    <w:sectPr w:rsidR="00211F7A" w:rsidSect="000D1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3"/>
      <w:numFmt w:val="lowerLetter"/>
      <w:lvlText w:val="%1."/>
      <w:lvlJc w:val="left"/>
      <w:pPr>
        <w:tabs>
          <w:tab w:val="num" w:pos="360"/>
        </w:tabs>
      </w:pPr>
    </w:lvl>
  </w:abstractNum>
  <w:abstractNum w:abstractNumId="1">
    <w:nsid w:val="0F0850E5"/>
    <w:multiLevelType w:val="hybridMultilevel"/>
    <w:tmpl w:val="4E801B38"/>
    <w:lvl w:ilvl="0" w:tplc="A61AD1BA">
      <w:start w:val="3"/>
      <w:numFmt w:val="lowerLetter"/>
      <w:lvlText w:val="%1)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408D0"/>
    <w:multiLevelType w:val="hybridMultilevel"/>
    <w:tmpl w:val="B1BE3714"/>
    <w:lvl w:ilvl="0" w:tplc="01FA107C">
      <w:start w:val="1"/>
      <w:numFmt w:val="lowerLetter"/>
      <w:lvlText w:val="%1)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15C"/>
    <w:rsid w:val="00035205"/>
    <w:rsid w:val="00095C85"/>
    <w:rsid w:val="000D1CFD"/>
    <w:rsid w:val="000D67BE"/>
    <w:rsid w:val="000F4729"/>
    <w:rsid w:val="000F6491"/>
    <w:rsid w:val="00211F7A"/>
    <w:rsid w:val="00265E27"/>
    <w:rsid w:val="0028224F"/>
    <w:rsid w:val="004673A9"/>
    <w:rsid w:val="006377EE"/>
    <w:rsid w:val="00651473"/>
    <w:rsid w:val="006C754D"/>
    <w:rsid w:val="00711EE3"/>
    <w:rsid w:val="0076715C"/>
    <w:rsid w:val="0077689D"/>
    <w:rsid w:val="00BC492E"/>
    <w:rsid w:val="00C97274"/>
    <w:rsid w:val="00CF09B5"/>
    <w:rsid w:val="00D739B1"/>
    <w:rsid w:val="00D91606"/>
    <w:rsid w:val="00E36A4C"/>
    <w:rsid w:val="00E65893"/>
    <w:rsid w:val="00E73DEC"/>
    <w:rsid w:val="00F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5C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lang w:val="es-ES_tradnl" w:eastAsia="ar-SA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7689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689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689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689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7689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689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689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689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689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689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7689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689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689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rsid w:val="0077689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689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689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689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689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689D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7689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7689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7689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689D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7689D"/>
    <w:rPr>
      <w:b/>
      <w:bCs/>
      <w:spacing w:val="0"/>
    </w:rPr>
  </w:style>
  <w:style w:type="character" w:styleId="nfasis">
    <w:name w:val="Emphasis"/>
    <w:uiPriority w:val="20"/>
    <w:qFormat/>
    <w:rsid w:val="0077689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77689D"/>
  </w:style>
  <w:style w:type="paragraph" w:styleId="Prrafodelista">
    <w:name w:val="List Paragraph"/>
    <w:basedOn w:val="Normal"/>
    <w:uiPriority w:val="34"/>
    <w:qFormat/>
    <w:rsid w:val="007768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768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7689D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689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689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77689D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7689D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7689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7689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7689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689D"/>
    <w:pPr>
      <w:outlineLvl w:val="9"/>
    </w:pPr>
  </w:style>
  <w:style w:type="paragraph" w:styleId="Textoindependiente2">
    <w:name w:val="Body Text 2"/>
    <w:basedOn w:val="Normal"/>
    <w:link w:val="Textoindependiente2Car"/>
    <w:semiHidden/>
    <w:rsid w:val="0076715C"/>
    <w:pPr>
      <w:tabs>
        <w:tab w:val="left" w:pos="-720"/>
      </w:tabs>
      <w:jc w:val="both"/>
    </w:pPr>
    <w:rPr>
      <w:rFonts w:ascii="Arial" w:hAnsi="Arial"/>
      <w:spacing w:val="-3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715C"/>
    <w:rPr>
      <w:rFonts w:ascii="Arial" w:eastAsia="Times New Roman" w:hAnsi="Arial" w:cs="Times New Roman"/>
      <w:spacing w:val="-3"/>
      <w:lang w:val="es-ES_tradnl" w:eastAsia="ar-SA" w:bidi="ar-SA"/>
    </w:rPr>
  </w:style>
  <w:style w:type="paragraph" w:customStyle="1" w:styleId="Textopredeterminado">
    <w:name w:val="Texto predeterminado"/>
    <w:basedOn w:val="Normal"/>
    <w:rsid w:val="0076715C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5039</Characters>
  <Application>Microsoft Office Word</Application>
  <DocSecurity>0</DocSecurity>
  <Lines>41</Lines>
  <Paragraphs>11</Paragraphs>
  <ScaleCrop>false</ScaleCrop>
  <Company>EMPOCALDAS S.A  E.S.P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carmenzag</dc:creator>
  <cp:keywords/>
  <dc:description/>
  <cp:lastModifiedBy>carmenzag</cp:lastModifiedBy>
  <cp:revision>2</cp:revision>
  <cp:lastPrinted>2011-10-06T18:44:00Z</cp:lastPrinted>
  <dcterms:created xsi:type="dcterms:W3CDTF">2011-10-06T19:55:00Z</dcterms:created>
  <dcterms:modified xsi:type="dcterms:W3CDTF">2011-10-06T19:55:00Z</dcterms:modified>
</cp:coreProperties>
</file>