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2BB" w:rsidRPr="004F7593" w:rsidRDefault="004F7593" w:rsidP="004F7593">
      <w:pPr>
        <w:jc w:val="center"/>
        <w:rPr>
          <w:rFonts w:ascii="Arial" w:hAnsi="Arial" w:cs="Arial"/>
          <w:b/>
          <w:sz w:val="28"/>
        </w:rPr>
      </w:pPr>
      <w:r w:rsidRPr="004F7593">
        <w:rPr>
          <w:rFonts w:ascii="Arial" w:hAnsi="Arial" w:cs="Arial"/>
          <w:b/>
          <w:sz w:val="28"/>
        </w:rPr>
        <w:t>DOCUMENTO COMPLEMENTARIO No. 01</w:t>
      </w:r>
    </w:p>
    <w:p w:rsidR="004F7593" w:rsidRDefault="004F7593" w:rsidP="004F7593">
      <w:pPr>
        <w:jc w:val="center"/>
        <w:rPr>
          <w:rFonts w:ascii="Arial" w:hAnsi="Arial" w:cs="Arial"/>
          <w:b/>
          <w:sz w:val="28"/>
        </w:rPr>
      </w:pPr>
    </w:p>
    <w:p w:rsidR="004F7593" w:rsidRPr="004F7593" w:rsidRDefault="004F7593" w:rsidP="004F7593">
      <w:pPr>
        <w:jc w:val="center"/>
        <w:rPr>
          <w:rFonts w:ascii="Arial" w:hAnsi="Arial" w:cs="Arial"/>
          <w:b/>
          <w:sz w:val="28"/>
        </w:rPr>
      </w:pPr>
      <w:r w:rsidRPr="004F7593">
        <w:rPr>
          <w:rFonts w:ascii="Arial" w:hAnsi="Arial" w:cs="Arial"/>
          <w:b/>
          <w:sz w:val="28"/>
        </w:rPr>
        <w:t>INVITACIÓN PÚBLICA No. 0164 DE 2012</w:t>
      </w:r>
    </w:p>
    <w:p w:rsidR="000E32BB" w:rsidRPr="007A3453" w:rsidRDefault="000E32BB" w:rsidP="000E32BB">
      <w:pPr>
        <w:rPr>
          <w:rFonts w:ascii="Arial" w:hAnsi="Arial" w:cs="Arial"/>
        </w:rPr>
      </w:pPr>
    </w:p>
    <w:p w:rsidR="004F7593" w:rsidRDefault="004F7593" w:rsidP="000E32BB">
      <w:pPr>
        <w:jc w:val="both"/>
        <w:rPr>
          <w:rFonts w:ascii="Arial" w:hAnsi="Arial" w:cs="Arial"/>
          <w:b/>
        </w:rPr>
      </w:pPr>
    </w:p>
    <w:p w:rsidR="00613E74" w:rsidRDefault="00613E74" w:rsidP="000E32BB">
      <w:pPr>
        <w:jc w:val="both"/>
        <w:rPr>
          <w:rFonts w:ascii="Arial" w:hAnsi="Arial" w:cs="Arial"/>
          <w:b/>
        </w:rPr>
      </w:pPr>
    </w:p>
    <w:p w:rsidR="000E32BB" w:rsidRDefault="000E32BB" w:rsidP="000E32BB">
      <w:pPr>
        <w:jc w:val="both"/>
        <w:rPr>
          <w:rFonts w:ascii="Arial" w:hAnsi="Arial" w:cs="Arial"/>
        </w:rPr>
      </w:pPr>
      <w:r w:rsidRPr="007A3453">
        <w:rPr>
          <w:rFonts w:ascii="Arial" w:hAnsi="Arial" w:cs="Arial"/>
          <w:b/>
        </w:rPr>
        <w:t>OBJETO</w:t>
      </w:r>
      <w:r w:rsidRPr="007A3453">
        <w:rPr>
          <w:rFonts w:ascii="Arial" w:hAnsi="Arial" w:cs="Arial"/>
        </w:rPr>
        <w:t xml:space="preserve">: </w:t>
      </w:r>
      <w:r w:rsidR="00266D99" w:rsidRPr="00276EA0">
        <w:rPr>
          <w:rFonts w:ascii="Arial" w:hAnsi="Arial" w:cs="Arial"/>
          <w:szCs w:val="28"/>
          <w:lang w:val="es-CO" w:eastAsia="es-CO"/>
        </w:rPr>
        <w:t>Seleccionar la Compañía o Compañías para contratar la adquisición del programa de seguros que garantice la protección de los activos e intereses patrimoniales, bienes propios y de aquellos por los cuales es legalmente responsable EMPOCALDAS S.A. E.S.P.</w:t>
      </w:r>
    </w:p>
    <w:p w:rsidR="00266D99" w:rsidRDefault="00266D99" w:rsidP="000E32BB">
      <w:pPr>
        <w:jc w:val="both"/>
        <w:rPr>
          <w:rFonts w:ascii="Arial" w:hAnsi="Arial" w:cs="Arial"/>
        </w:rPr>
      </w:pPr>
    </w:p>
    <w:p w:rsidR="00266D99" w:rsidRPr="007A3453" w:rsidRDefault="00266D99" w:rsidP="000E32BB">
      <w:pPr>
        <w:jc w:val="both"/>
        <w:rPr>
          <w:rFonts w:ascii="Arial" w:hAnsi="Arial" w:cs="Arial"/>
        </w:rPr>
      </w:pPr>
      <w:r w:rsidRPr="00266D99">
        <w:rPr>
          <w:rFonts w:ascii="Arial" w:hAnsi="Arial" w:cs="Arial"/>
          <w:b/>
        </w:rPr>
        <w:t>PRESUPUESTO OFICIAL:</w:t>
      </w:r>
      <w:r w:rsidRPr="00266D99">
        <w:rPr>
          <w:rFonts w:ascii="Arial" w:hAnsi="Arial" w:cs="Arial"/>
        </w:rPr>
        <w:t xml:space="preserve"> El presupuesto oficial establecido para la presente contratación asciende a la suma de CUATRO MIL CIENTO DIEZ Y SEIS  MILLONES  DOSCIENTOS CINCUENTA MIL PESOS M/TE ($4.116.250.000) INCLUIDO IVA.</w:t>
      </w:r>
    </w:p>
    <w:p w:rsidR="000E32BB" w:rsidRDefault="000E32BB" w:rsidP="000E32BB">
      <w:pPr>
        <w:jc w:val="both"/>
        <w:rPr>
          <w:rFonts w:ascii="Arial" w:hAnsi="Arial" w:cs="Arial"/>
        </w:rPr>
      </w:pPr>
    </w:p>
    <w:p w:rsidR="00266D99" w:rsidRDefault="00266D99" w:rsidP="000E32BB">
      <w:pPr>
        <w:jc w:val="both"/>
        <w:rPr>
          <w:rFonts w:ascii="Arial" w:hAnsi="Arial" w:cs="Arial"/>
        </w:rPr>
      </w:pPr>
    </w:p>
    <w:p w:rsidR="00613E74" w:rsidRDefault="00613E74" w:rsidP="000E32BB">
      <w:pPr>
        <w:jc w:val="both"/>
        <w:rPr>
          <w:rFonts w:ascii="Arial" w:hAnsi="Arial" w:cs="Arial"/>
        </w:rPr>
      </w:pPr>
    </w:p>
    <w:p w:rsidR="00266D99" w:rsidRDefault="00266D99" w:rsidP="000E32BB">
      <w:pPr>
        <w:jc w:val="both"/>
        <w:rPr>
          <w:rFonts w:ascii="Arial" w:hAnsi="Arial" w:cs="Arial"/>
        </w:rPr>
      </w:pPr>
      <w:r>
        <w:rPr>
          <w:rFonts w:ascii="Arial" w:hAnsi="Arial" w:cs="Arial"/>
        </w:rPr>
        <w:t>Por medio del presente procedemos a dar respuesta a las observaciones e inqu</w:t>
      </w:r>
      <w:r w:rsidR="002A6324">
        <w:rPr>
          <w:rFonts w:ascii="Arial" w:hAnsi="Arial" w:cs="Arial"/>
        </w:rPr>
        <w:t>ietudes presentadas dentro y</w:t>
      </w:r>
      <w:r>
        <w:rPr>
          <w:rFonts w:ascii="Arial" w:hAnsi="Arial" w:cs="Arial"/>
        </w:rPr>
        <w:t xml:space="preserve"> fuera de la audiencia de tipificación, estimación y asignación de riesgos, y aclaración de los pliegos de condiciones definitivos de la invitación pública de la referencia. </w:t>
      </w:r>
    </w:p>
    <w:p w:rsidR="000E32BB" w:rsidRDefault="000E32BB" w:rsidP="000E32BB">
      <w:pPr>
        <w:jc w:val="both"/>
        <w:rPr>
          <w:rFonts w:ascii="Arial" w:hAnsi="Arial" w:cs="Arial"/>
        </w:rPr>
      </w:pPr>
    </w:p>
    <w:p w:rsidR="00266D99" w:rsidRPr="007A3453" w:rsidRDefault="00266D99" w:rsidP="000E32BB">
      <w:pPr>
        <w:jc w:val="both"/>
        <w:rPr>
          <w:rFonts w:ascii="Arial" w:hAnsi="Arial" w:cs="Arial"/>
        </w:rPr>
      </w:pPr>
    </w:p>
    <w:p w:rsidR="000E32BB" w:rsidRPr="004F7593" w:rsidRDefault="000E32BB" w:rsidP="004F7593">
      <w:pPr>
        <w:pStyle w:val="Prrafodelista"/>
        <w:numPr>
          <w:ilvl w:val="0"/>
          <w:numId w:val="36"/>
        </w:numPr>
        <w:jc w:val="center"/>
        <w:rPr>
          <w:rFonts w:ascii="Arial" w:hAnsi="Arial" w:cs="Arial"/>
          <w:b/>
        </w:rPr>
      </w:pPr>
      <w:r w:rsidRPr="004F7593">
        <w:rPr>
          <w:rFonts w:ascii="Arial" w:hAnsi="Arial" w:cs="Arial"/>
          <w:b/>
        </w:rPr>
        <w:t>OBSERVACIONES DE COLPATRIA</w:t>
      </w:r>
    </w:p>
    <w:p w:rsidR="000E32BB" w:rsidRPr="007A3453" w:rsidRDefault="000E32BB" w:rsidP="000E32BB">
      <w:pPr>
        <w:jc w:val="center"/>
        <w:rPr>
          <w:rFonts w:ascii="Arial" w:hAnsi="Arial" w:cs="Arial"/>
        </w:rPr>
      </w:pPr>
    </w:p>
    <w:p w:rsidR="000E32BB" w:rsidRPr="007A3453" w:rsidRDefault="000E32BB" w:rsidP="000E32BB">
      <w:pPr>
        <w:jc w:val="both"/>
        <w:rPr>
          <w:rFonts w:ascii="Arial" w:hAnsi="Arial" w:cs="Arial"/>
        </w:rPr>
      </w:pPr>
      <w:r w:rsidRPr="007A3453">
        <w:rPr>
          <w:rFonts w:ascii="Arial" w:hAnsi="Arial" w:cs="Arial"/>
        </w:rPr>
        <w:t xml:space="preserve">A pesar </w:t>
      </w:r>
      <w:r>
        <w:rPr>
          <w:rFonts w:ascii="Arial" w:hAnsi="Arial" w:cs="Arial"/>
        </w:rPr>
        <w:t xml:space="preserve">de </w:t>
      </w:r>
      <w:r w:rsidRPr="007A3453">
        <w:rPr>
          <w:rFonts w:ascii="Arial" w:hAnsi="Arial" w:cs="Arial"/>
        </w:rPr>
        <w:t xml:space="preserve">que </w:t>
      </w:r>
      <w:r>
        <w:rPr>
          <w:rFonts w:ascii="Arial" w:hAnsi="Arial" w:cs="Arial"/>
        </w:rPr>
        <w:t xml:space="preserve">en </w:t>
      </w:r>
      <w:r w:rsidRPr="007A3453">
        <w:rPr>
          <w:rFonts w:ascii="Arial" w:hAnsi="Arial" w:cs="Arial"/>
        </w:rPr>
        <w:t xml:space="preserve">el cronograma de la convocatoria publica aquí referenciada </w:t>
      </w:r>
      <w:r>
        <w:rPr>
          <w:rFonts w:ascii="Arial" w:hAnsi="Arial" w:cs="Arial"/>
        </w:rPr>
        <w:t xml:space="preserve">se </w:t>
      </w:r>
      <w:r w:rsidRPr="007A3453">
        <w:rPr>
          <w:rFonts w:ascii="Arial" w:hAnsi="Arial" w:cs="Arial"/>
        </w:rPr>
        <w:t xml:space="preserve">contemplo </w:t>
      </w:r>
      <w:r>
        <w:rPr>
          <w:rFonts w:ascii="Arial" w:hAnsi="Arial" w:cs="Arial"/>
        </w:rPr>
        <w:t xml:space="preserve">el término </w:t>
      </w:r>
      <w:r w:rsidRPr="007A3453">
        <w:rPr>
          <w:rFonts w:ascii="Arial" w:hAnsi="Arial" w:cs="Arial"/>
        </w:rPr>
        <w:t>para “Observaciones al proyecto de pliego de condiciones:</w:t>
      </w:r>
      <w:r>
        <w:rPr>
          <w:rFonts w:ascii="Arial" w:hAnsi="Arial" w:cs="Arial"/>
        </w:rPr>
        <w:t xml:space="preserve"> “</w:t>
      </w:r>
      <w:r w:rsidRPr="007A3453">
        <w:rPr>
          <w:rFonts w:ascii="Arial" w:hAnsi="Arial" w:cs="Arial"/>
        </w:rPr>
        <w:t>Del 09 al 18 de Octubre de 2012”, EMPOCALDAS S.A. E</w:t>
      </w:r>
      <w:r>
        <w:rPr>
          <w:rFonts w:ascii="Arial" w:hAnsi="Arial" w:cs="Arial"/>
        </w:rPr>
        <w:t xml:space="preserve">.S.P. quiere </w:t>
      </w:r>
      <w:r w:rsidR="003237FE">
        <w:rPr>
          <w:rFonts w:ascii="Arial" w:hAnsi="Arial" w:cs="Arial"/>
        </w:rPr>
        <w:t>pronunciarse</w:t>
      </w:r>
      <w:r>
        <w:rPr>
          <w:rFonts w:ascii="Arial" w:hAnsi="Arial" w:cs="Arial"/>
        </w:rPr>
        <w:t xml:space="preserve"> al escrito de</w:t>
      </w:r>
      <w:r w:rsidRPr="007A3453">
        <w:rPr>
          <w:rFonts w:ascii="Arial" w:hAnsi="Arial" w:cs="Arial"/>
        </w:rPr>
        <w:t xml:space="preserve"> observaciones</w:t>
      </w:r>
      <w:r w:rsidR="003237FE">
        <w:rPr>
          <w:rFonts w:ascii="Arial" w:hAnsi="Arial" w:cs="Arial"/>
        </w:rPr>
        <w:t xml:space="preserve"> extemporáne</w:t>
      </w:r>
      <w:r>
        <w:rPr>
          <w:rFonts w:ascii="Arial" w:hAnsi="Arial" w:cs="Arial"/>
        </w:rPr>
        <w:t>o,</w:t>
      </w:r>
      <w:r w:rsidRPr="007A3453">
        <w:rPr>
          <w:rFonts w:ascii="Arial" w:hAnsi="Arial" w:cs="Arial"/>
        </w:rPr>
        <w:t xml:space="preserve"> </w:t>
      </w:r>
      <w:r>
        <w:rPr>
          <w:rFonts w:ascii="Arial" w:hAnsi="Arial" w:cs="Arial"/>
        </w:rPr>
        <w:t>enviado por</w:t>
      </w:r>
      <w:r w:rsidRPr="007A3453">
        <w:rPr>
          <w:rFonts w:ascii="Arial" w:hAnsi="Arial" w:cs="Arial"/>
        </w:rPr>
        <w:t xml:space="preserve"> Colpatria</w:t>
      </w:r>
      <w:r>
        <w:rPr>
          <w:rFonts w:ascii="Arial" w:hAnsi="Arial" w:cs="Arial"/>
        </w:rPr>
        <w:t>,</w:t>
      </w:r>
      <w:r w:rsidRPr="007A3453">
        <w:rPr>
          <w:rFonts w:ascii="Arial" w:hAnsi="Arial" w:cs="Arial"/>
        </w:rPr>
        <w:t xml:space="preserve"> </w:t>
      </w:r>
      <w:r>
        <w:rPr>
          <w:rFonts w:ascii="Arial" w:hAnsi="Arial" w:cs="Arial"/>
        </w:rPr>
        <w:t>e</w:t>
      </w:r>
      <w:r w:rsidR="003237FE">
        <w:rPr>
          <w:rFonts w:ascii="Arial" w:hAnsi="Arial" w:cs="Arial"/>
        </w:rPr>
        <w:t>n fecha de noviembre 1 de 2012, ten</w:t>
      </w:r>
      <w:r w:rsidR="00266D99">
        <w:rPr>
          <w:rFonts w:ascii="Arial" w:hAnsi="Arial" w:cs="Arial"/>
        </w:rPr>
        <w:t>i</w:t>
      </w:r>
      <w:r w:rsidR="003237FE">
        <w:rPr>
          <w:rFonts w:ascii="Arial" w:hAnsi="Arial" w:cs="Arial"/>
        </w:rPr>
        <w:t xml:space="preserve">éndose en cuenta que las manifestaciones que se entran a exponer, </w:t>
      </w:r>
      <w:r>
        <w:rPr>
          <w:rFonts w:ascii="Arial" w:hAnsi="Arial" w:cs="Arial"/>
        </w:rPr>
        <w:t>por su extemporaneidad</w:t>
      </w:r>
      <w:r w:rsidR="003237FE">
        <w:rPr>
          <w:rFonts w:ascii="Arial" w:hAnsi="Arial" w:cs="Arial"/>
        </w:rPr>
        <w:t>, normativamente</w:t>
      </w:r>
      <w:r>
        <w:rPr>
          <w:rFonts w:ascii="Arial" w:hAnsi="Arial" w:cs="Arial"/>
        </w:rPr>
        <w:t xml:space="preserve"> no </w:t>
      </w:r>
      <w:r w:rsidR="003237FE">
        <w:rPr>
          <w:rFonts w:ascii="Arial" w:hAnsi="Arial" w:cs="Arial"/>
        </w:rPr>
        <w:t>pueden implicar</w:t>
      </w:r>
      <w:r>
        <w:rPr>
          <w:rFonts w:ascii="Arial" w:hAnsi="Arial" w:cs="Arial"/>
        </w:rPr>
        <w:t xml:space="preserve"> cambio alguno sobre el literal del pliego de condiciones.</w:t>
      </w:r>
      <w:r w:rsidRPr="007A3453">
        <w:rPr>
          <w:rFonts w:ascii="Arial" w:hAnsi="Arial" w:cs="Arial"/>
        </w:rPr>
        <w:t xml:space="preserve"> </w:t>
      </w:r>
    </w:p>
    <w:p w:rsidR="000E32BB" w:rsidRPr="007A3453" w:rsidRDefault="000E32BB" w:rsidP="000E32BB">
      <w:pPr>
        <w:jc w:val="both"/>
        <w:rPr>
          <w:rFonts w:ascii="Arial" w:hAnsi="Arial" w:cs="Arial"/>
        </w:rPr>
      </w:pPr>
    </w:p>
    <w:p w:rsidR="000E32BB" w:rsidRPr="007A3453" w:rsidRDefault="000E32BB" w:rsidP="000E32BB">
      <w:pPr>
        <w:rPr>
          <w:rFonts w:ascii="Arial" w:eastAsia="Arial Unicode MS" w:hAnsi="Arial" w:cs="Arial"/>
        </w:rPr>
      </w:pPr>
    </w:p>
    <w:p w:rsidR="000E32BB" w:rsidRPr="007A3453" w:rsidRDefault="000E32BB" w:rsidP="000E32BB">
      <w:pPr>
        <w:numPr>
          <w:ilvl w:val="0"/>
          <w:numId w:val="22"/>
        </w:numPr>
        <w:jc w:val="both"/>
        <w:rPr>
          <w:rFonts w:ascii="Arial" w:eastAsia="Arial Unicode MS" w:hAnsi="Arial" w:cs="Arial"/>
        </w:rPr>
      </w:pPr>
      <w:r w:rsidRPr="007A3453">
        <w:rPr>
          <w:rFonts w:ascii="Arial" w:eastAsia="Arial Unicode MS" w:hAnsi="Arial" w:cs="Arial"/>
        </w:rPr>
        <w:t>Muy respetuosamente solicitamos prorrogar la fecha del cierre para el dia 16 de noviembre de 2012, teniendo en cuenta que es necesario realizar la colocación facultativa de los ramos.</w:t>
      </w:r>
    </w:p>
    <w:p w:rsidR="000E32BB" w:rsidRPr="007A3453" w:rsidRDefault="000E32BB" w:rsidP="000E32BB">
      <w:pPr>
        <w:rPr>
          <w:rFonts w:ascii="Arial" w:hAnsi="Arial" w:cs="Arial"/>
        </w:rPr>
      </w:pPr>
    </w:p>
    <w:p w:rsidR="000E32BB" w:rsidRPr="002A6324" w:rsidRDefault="002A6324" w:rsidP="000E32BB">
      <w:pPr>
        <w:jc w:val="center"/>
        <w:rPr>
          <w:rFonts w:ascii="Arial" w:hAnsi="Arial" w:cs="Arial"/>
          <w:b/>
        </w:rPr>
      </w:pPr>
      <w:r>
        <w:rPr>
          <w:rFonts w:ascii="Arial" w:hAnsi="Arial" w:cs="Arial"/>
          <w:b/>
        </w:rPr>
        <w:t>CONSIDERACIÓ</w:t>
      </w:r>
      <w:r w:rsidR="003237FE" w:rsidRPr="002A6324">
        <w:rPr>
          <w:rFonts w:ascii="Arial" w:hAnsi="Arial" w:cs="Arial"/>
          <w:b/>
        </w:rPr>
        <w:t>N</w:t>
      </w:r>
      <w:r w:rsidR="000E32BB" w:rsidRPr="002A6324">
        <w:rPr>
          <w:rFonts w:ascii="Arial" w:hAnsi="Arial" w:cs="Arial"/>
          <w:b/>
        </w:rPr>
        <w:t xml:space="preserve"> DE LA ENTIDAD</w:t>
      </w:r>
    </w:p>
    <w:p w:rsidR="000E32BB" w:rsidRPr="007A3453" w:rsidRDefault="000E32BB" w:rsidP="000E32BB">
      <w:pPr>
        <w:jc w:val="center"/>
        <w:rPr>
          <w:rFonts w:ascii="Arial" w:hAnsi="Arial" w:cs="Arial"/>
        </w:rPr>
      </w:pPr>
    </w:p>
    <w:p w:rsidR="000E32BB" w:rsidRPr="007A3453" w:rsidRDefault="000E32BB" w:rsidP="000E32BB">
      <w:pPr>
        <w:ind w:left="360"/>
        <w:jc w:val="both"/>
        <w:rPr>
          <w:rFonts w:ascii="Arial" w:hAnsi="Arial" w:cs="Arial"/>
        </w:rPr>
      </w:pPr>
      <w:r w:rsidRPr="007A3453">
        <w:rPr>
          <w:rFonts w:ascii="Arial" w:hAnsi="Arial" w:cs="Arial"/>
        </w:rPr>
        <w:t>Los prepliegos de condiciones se fijaron el 9 de octubre de 2012 en la pagina de EMPOCALDAS</w:t>
      </w:r>
      <w:r w:rsidR="003237FE">
        <w:rPr>
          <w:rFonts w:ascii="Arial" w:hAnsi="Arial" w:cs="Arial"/>
        </w:rPr>
        <w:t>, permitiéndose realizar observaciones</w:t>
      </w:r>
      <w:r w:rsidRPr="007A3453">
        <w:rPr>
          <w:rFonts w:ascii="Arial" w:hAnsi="Arial" w:cs="Arial"/>
        </w:rPr>
        <w:t xml:space="preserve"> hasta el 18 de octubre y con presentación de ofertas el 8 de noviembre</w:t>
      </w:r>
      <w:r w:rsidR="003237FE">
        <w:rPr>
          <w:rFonts w:ascii="Arial" w:hAnsi="Arial" w:cs="Arial"/>
        </w:rPr>
        <w:t>, es decir, otorgándose</w:t>
      </w:r>
      <w:r w:rsidRPr="007A3453">
        <w:rPr>
          <w:rFonts w:ascii="Arial" w:hAnsi="Arial" w:cs="Arial"/>
        </w:rPr>
        <w:t xml:space="preserve"> 30 días calendario para observaciones, visitas, audiencias y p</w:t>
      </w:r>
      <w:r w:rsidR="003237FE">
        <w:rPr>
          <w:rFonts w:ascii="Arial" w:hAnsi="Arial" w:cs="Arial"/>
        </w:rPr>
        <w:t xml:space="preserve">resentación de </w:t>
      </w:r>
      <w:r w:rsidR="003237FE">
        <w:rPr>
          <w:rFonts w:ascii="Arial" w:hAnsi="Arial" w:cs="Arial"/>
        </w:rPr>
        <w:lastRenderedPageBreak/>
        <w:t>ofertas, previéndose un plazo en suma suficiente para ambas partes contratantes</w:t>
      </w:r>
      <w:r w:rsidRPr="007A3453">
        <w:rPr>
          <w:rFonts w:ascii="Arial" w:hAnsi="Arial" w:cs="Arial"/>
        </w:rPr>
        <w:t>.</w:t>
      </w:r>
    </w:p>
    <w:p w:rsidR="000E32BB" w:rsidRDefault="000E32BB" w:rsidP="000E32BB">
      <w:pPr>
        <w:ind w:left="720"/>
        <w:jc w:val="center"/>
        <w:rPr>
          <w:rFonts w:ascii="Arial" w:eastAsia="Arial Unicode MS" w:hAnsi="Arial" w:cs="Arial"/>
        </w:rPr>
      </w:pPr>
    </w:p>
    <w:p w:rsidR="000E32BB" w:rsidRPr="007A3453" w:rsidRDefault="000E32BB" w:rsidP="000E32BB">
      <w:pPr>
        <w:ind w:left="720"/>
        <w:jc w:val="center"/>
        <w:rPr>
          <w:rFonts w:ascii="Arial" w:eastAsia="Arial Unicode MS" w:hAnsi="Arial" w:cs="Arial"/>
        </w:rPr>
      </w:pPr>
    </w:p>
    <w:p w:rsidR="000E32BB" w:rsidRPr="007A3453" w:rsidRDefault="000E32BB" w:rsidP="000E32BB">
      <w:pPr>
        <w:numPr>
          <w:ilvl w:val="0"/>
          <w:numId w:val="22"/>
        </w:numPr>
        <w:jc w:val="both"/>
        <w:rPr>
          <w:rFonts w:ascii="Arial" w:eastAsia="Arial Unicode MS" w:hAnsi="Arial" w:cs="Arial"/>
        </w:rPr>
      </w:pPr>
      <w:r w:rsidRPr="007A3453">
        <w:rPr>
          <w:rFonts w:ascii="Arial" w:eastAsia="Arial Unicode MS" w:hAnsi="Arial" w:cs="Arial"/>
        </w:rPr>
        <w:t>Teniendo en cuenta la complejidad de la cuenta, muy respetuosamente solicitamos aceptar que la vigencia de las polizas sea inicialmente hasta el 31 de diciembre de 2013, y anualmente se realice la renovación de las pólizas  con las condiciones ajustadas a la revisión de términos anual.</w:t>
      </w:r>
    </w:p>
    <w:p w:rsidR="000E32BB" w:rsidRPr="007A3453" w:rsidRDefault="000E32BB" w:rsidP="000E32BB">
      <w:pPr>
        <w:jc w:val="center"/>
        <w:rPr>
          <w:rFonts w:ascii="Arial" w:hAnsi="Arial" w:cs="Arial"/>
        </w:rPr>
      </w:pPr>
    </w:p>
    <w:p w:rsidR="000E32BB" w:rsidRPr="002A6324" w:rsidRDefault="002A6324" w:rsidP="000E32BB">
      <w:pPr>
        <w:jc w:val="center"/>
        <w:rPr>
          <w:rFonts w:ascii="Arial" w:hAnsi="Arial" w:cs="Arial"/>
          <w:b/>
        </w:rPr>
      </w:pPr>
      <w:r>
        <w:rPr>
          <w:rFonts w:ascii="Arial" w:hAnsi="Arial" w:cs="Arial"/>
          <w:b/>
        </w:rPr>
        <w:t>CONSIDERACIÓ</w:t>
      </w:r>
      <w:r w:rsidR="003237FE" w:rsidRPr="002A6324">
        <w:rPr>
          <w:rFonts w:ascii="Arial" w:hAnsi="Arial" w:cs="Arial"/>
          <w:b/>
        </w:rPr>
        <w:t>N</w:t>
      </w:r>
      <w:r w:rsidR="000E32BB" w:rsidRPr="002A6324">
        <w:rPr>
          <w:rFonts w:ascii="Arial" w:hAnsi="Arial" w:cs="Arial"/>
          <w:b/>
        </w:rPr>
        <w:t xml:space="preserve"> DE LA ENTIDAD </w:t>
      </w:r>
    </w:p>
    <w:p w:rsidR="000E32BB" w:rsidRPr="002A6324" w:rsidRDefault="000E32BB" w:rsidP="000E32BB">
      <w:pPr>
        <w:rPr>
          <w:rFonts w:ascii="Arial" w:hAnsi="Arial" w:cs="Arial"/>
          <w:b/>
        </w:rPr>
      </w:pPr>
    </w:p>
    <w:p w:rsidR="000E32BB" w:rsidRPr="007A3453" w:rsidRDefault="000E32BB" w:rsidP="000E32BB">
      <w:pPr>
        <w:jc w:val="both"/>
        <w:rPr>
          <w:rFonts w:ascii="Arial" w:hAnsi="Arial" w:cs="Arial"/>
        </w:rPr>
      </w:pPr>
      <w:r w:rsidRPr="007A3453">
        <w:rPr>
          <w:rFonts w:ascii="Arial" w:hAnsi="Arial" w:cs="Arial"/>
        </w:rPr>
        <w:t xml:space="preserve">La facturación se debe hacer: </w:t>
      </w:r>
    </w:p>
    <w:p w:rsidR="000E32BB" w:rsidRDefault="000E32BB" w:rsidP="000E32BB">
      <w:pPr>
        <w:ind w:left="345"/>
        <w:jc w:val="both"/>
        <w:rPr>
          <w:rFonts w:ascii="Arial" w:hAnsi="Arial" w:cs="Arial"/>
        </w:rPr>
      </w:pPr>
    </w:p>
    <w:p w:rsidR="003237FE" w:rsidRDefault="000E32BB" w:rsidP="000E32BB">
      <w:pPr>
        <w:jc w:val="both"/>
        <w:rPr>
          <w:rFonts w:ascii="Arial" w:hAnsi="Arial" w:cs="Arial"/>
        </w:rPr>
      </w:pPr>
      <w:r w:rsidRPr="007A3453">
        <w:rPr>
          <w:rFonts w:ascii="Arial" w:hAnsi="Arial" w:cs="Arial"/>
        </w:rPr>
        <w:t>23 de noviembre a 31 de diciembre de 2012 y a partir del 1 de enero del 2013 al 31   de diciembre de 2015 en vigencias anuales.</w:t>
      </w:r>
    </w:p>
    <w:p w:rsidR="000E32BB" w:rsidRPr="007A3453" w:rsidRDefault="000E32BB" w:rsidP="000E32BB">
      <w:pPr>
        <w:jc w:val="both"/>
        <w:rPr>
          <w:rFonts w:ascii="Arial" w:hAnsi="Arial" w:cs="Arial"/>
        </w:rPr>
      </w:pPr>
      <w:r w:rsidRPr="007A3453">
        <w:rPr>
          <w:rFonts w:ascii="Arial" w:hAnsi="Arial" w:cs="Arial"/>
        </w:rPr>
        <w:t xml:space="preserve"> </w:t>
      </w:r>
    </w:p>
    <w:p w:rsidR="000E32BB" w:rsidRPr="007A3453" w:rsidRDefault="003237FE" w:rsidP="000E32BB">
      <w:pPr>
        <w:jc w:val="both"/>
        <w:rPr>
          <w:rFonts w:ascii="Arial" w:hAnsi="Arial" w:cs="Arial"/>
        </w:rPr>
      </w:pPr>
      <w:r>
        <w:rPr>
          <w:rFonts w:ascii="Arial" w:hAnsi="Arial" w:cs="Arial"/>
        </w:rPr>
        <w:t xml:space="preserve">Lo anterior responde a </w:t>
      </w:r>
      <w:r w:rsidR="000E32BB" w:rsidRPr="007A3453">
        <w:rPr>
          <w:rFonts w:ascii="Arial" w:hAnsi="Arial" w:cs="Arial"/>
        </w:rPr>
        <w:t xml:space="preserve"> </w:t>
      </w:r>
      <w:r>
        <w:rPr>
          <w:rFonts w:ascii="Arial" w:hAnsi="Arial" w:cs="Arial"/>
        </w:rPr>
        <w:t>l</w:t>
      </w:r>
      <w:r w:rsidR="000E32BB" w:rsidRPr="007A3453">
        <w:rPr>
          <w:rFonts w:ascii="Arial" w:hAnsi="Arial" w:cs="Arial"/>
        </w:rPr>
        <w:t>a</w:t>
      </w:r>
      <w:r>
        <w:rPr>
          <w:rFonts w:ascii="Arial" w:hAnsi="Arial" w:cs="Arial"/>
        </w:rPr>
        <w:t>s</w:t>
      </w:r>
      <w:r w:rsidR="000E32BB" w:rsidRPr="007A3453">
        <w:rPr>
          <w:rFonts w:ascii="Arial" w:hAnsi="Arial" w:cs="Arial"/>
        </w:rPr>
        <w:t xml:space="preserve"> obligaciones presupuestales de nuestra entidad.</w:t>
      </w:r>
    </w:p>
    <w:p w:rsidR="000E32BB" w:rsidRDefault="000E32BB" w:rsidP="000E32BB">
      <w:pPr>
        <w:ind w:left="360" w:firstLine="348"/>
        <w:jc w:val="both"/>
        <w:rPr>
          <w:rFonts w:ascii="Arial" w:hAnsi="Arial" w:cs="Arial"/>
        </w:rPr>
      </w:pPr>
    </w:p>
    <w:p w:rsidR="000E32BB" w:rsidRPr="007A3453" w:rsidRDefault="000E32BB" w:rsidP="000E32BB">
      <w:pPr>
        <w:ind w:left="360" w:firstLine="348"/>
        <w:jc w:val="both"/>
        <w:rPr>
          <w:rFonts w:ascii="Arial" w:hAnsi="Arial" w:cs="Arial"/>
        </w:rPr>
      </w:pPr>
    </w:p>
    <w:p w:rsidR="000E32BB" w:rsidRPr="007A3453" w:rsidRDefault="000E32BB" w:rsidP="000E32BB">
      <w:pPr>
        <w:numPr>
          <w:ilvl w:val="0"/>
          <w:numId w:val="22"/>
        </w:numPr>
        <w:jc w:val="both"/>
        <w:rPr>
          <w:rFonts w:ascii="Arial" w:eastAsia="Arial Unicode MS" w:hAnsi="Arial" w:cs="Arial"/>
        </w:rPr>
      </w:pPr>
      <w:r w:rsidRPr="007A3453">
        <w:rPr>
          <w:rFonts w:ascii="Arial" w:eastAsia="Arial Unicode MS" w:hAnsi="Arial" w:cs="Arial"/>
        </w:rPr>
        <w:t>Solicitamos muy amablemente publicar el valor del presupuesto por ramos teniendo en cuenta que para la colocación facultativa de cada uno de los ramos es requisito indispensable el valor del presupuesto asignado a cada ramo.</w:t>
      </w:r>
    </w:p>
    <w:p w:rsidR="000E32BB" w:rsidRPr="007A3453" w:rsidRDefault="000E32BB" w:rsidP="000E32BB">
      <w:pPr>
        <w:ind w:left="360" w:firstLine="348"/>
        <w:jc w:val="both"/>
        <w:rPr>
          <w:rFonts w:ascii="Arial" w:hAnsi="Arial" w:cs="Arial"/>
        </w:rPr>
      </w:pPr>
    </w:p>
    <w:p w:rsidR="000E32BB" w:rsidRPr="002A6324" w:rsidRDefault="002A6324" w:rsidP="000E32BB">
      <w:pPr>
        <w:ind w:left="360" w:firstLine="348"/>
        <w:jc w:val="center"/>
        <w:rPr>
          <w:rFonts w:ascii="Arial" w:hAnsi="Arial" w:cs="Arial"/>
          <w:b/>
        </w:rPr>
      </w:pPr>
      <w:r>
        <w:rPr>
          <w:rFonts w:ascii="Arial" w:hAnsi="Arial" w:cs="Arial"/>
          <w:b/>
        </w:rPr>
        <w:t>CONSIDERACIÓ</w:t>
      </w:r>
      <w:r w:rsidR="0035598A" w:rsidRPr="002A6324">
        <w:rPr>
          <w:rFonts w:ascii="Arial" w:hAnsi="Arial" w:cs="Arial"/>
          <w:b/>
        </w:rPr>
        <w:t>N</w:t>
      </w:r>
      <w:r w:rsidR="000E32BB" w:rsidRPr="002A6324">
        <w:rPr>
          <w:rFonts w:ascii="Arial" w:hAnsi="Arial" w:cs="Arial"/>
          <w:b/>
        </w:rPr>
        <w:t xml:space="preserve"> DE LA ENTIDAD</w:t>
      </w:r>
    </w:p>
    <w:p w:rsidR="000E32BB" w:rsidRPr="002A6324" w:rsidRDefault="000E32BB" w:rsidP="000E32BB">
      <w:pPr>
        <w:jc w:val="both"/>
        <w:rPr>
          <w:rFonts w:ascii="Arial" w:hAnsi="Arial" w:cs="Arial"/>
          <w:b/>
        </w:rPr>
      </w:pPr>
    </w:p>
    <w:p w:rsidR="000E32BB" w:rsidRPr="007A3453" w:rsidRDefault="000E32BB" w:rsidP="000E32BB">
      <w:pPr>
        <w:jc w:val="both"/>
        <w:rPr>
          <w:rFonts w:ascii="Arial" w:hAnsi="Arial" w:cs="Arial"/>
        </w:rPr>
      </w:pPr>
      <w:r w:rsidRPr="007A3453">
        <w:rPr>
          <w:rFonts w:ascii="Arial" w:hAnsi="Arial" w:cs="Arial"/>
        </w:rPr>
        <w:t>Se fijaron presupuestos globales para que fueran las Compañías</w:t>
      </w:r>
      <w:r>
        <w:rPr>
          <w:rFonts w:ascii="Arial" w:hAnsi="Arial" w:cs="Arial"/>
        </w:rPr>
        <w:t xml:space="preserve"> aseguradoras</w:t>
      </w:r>
      <w:r w:rsidRPr="007A3453">
        <w:rPr>
          <w:rFonts w:ascii="Arial" w:hAnsi="Arial" w:cs="Arial"/>
        </w:rPr>
        <w:t xml:space="preserve"> quienes y por ser su función, fijaran el costo del programa de seguros por ramos o pólizas</w:t>
      </w:r>
      <w:r>
        <w:rPr>
          <w:rFonts w:ascii="Arial" w:hAnsi="Arial" w:cs="Arial"/>
        </w:rPr>
        <w:t>,</w:t>
      </w:r>
      <w:r w:rsidRPr="007A3453">
        <w:rPr>
          <w:rFonts w:ascii="Arial" w:hAnsi="Arial" w:cs="Arial"/>
        </w:rPr>
        <w:t xml:space="preserve"> teniendo en cuenta sus negociaciones de reaseguro o su capacidad de asumir o llevar a contratos automáticos cada uno de los riesgos.</w:t>
      </w:r>
    </w:p>
    <w:p w:rsidR="000E32BB" w:rsidRDefault="000E32BB" w:rsidP="000E32BB">
      <w:pPr>
        <w:jc w:val="both"/>
        <w:rPr>
          <w:rFonts w:ascii="Arial" w:hAnsi="Arial" w:cs="Arial"/>
        </w:rPr>
      </w:pPr>
    </w:p>
    <w:p w:rsidR="000E32BB" w:rsidRPr="007A3453" w:rsidRDefault="000E32BB" w:rsidP="000E32BB">
      <w:pPr>
        <w:jc w:val="both"/>
        <w:rPr>
          <w:rFonts w:ascii="Arial" w:hAnsi="Arial" w:cs="Arial"/>
        </w:rPr>
      </w:pPr>
    </w:p>
    <w:p w:rsidR="000E32BB" w:rsidRPr="007A3453" w:rsidRDefault="000E32BB" w:rsidP="000E32BB">
      <w:pPr>
        <w:numPr>
          <w:ilvl w:val="0"/>
          <w:numId w:val="22"/>
        </w:numPr>
        <w:jc w:val="both"/>
        <w:rPr>
          <w:rFonts w:ascii="Arial" w:hAnsi="Arial" w:cs="Arial"/>
        </w:rPr>
      </w:pPr>
      <w:r w:rsidRPr="007A3453">
        <w:rPr>
          <w:rFonts w:ascii="Arial" w:eastAsia="Arial Unicode MS" w:hAnsi="Arial" w:cs="Arial"/>
        </w:rPr>
        <w:t xml:space="preserve">Solicitamos separar las polizas por grupos y aceptar propuestas parciales por grupo, con el fin de que un mayor </w:t>
      </w:r>
      <w:proofErr w:type="gramStart"/>
      <w:r w:rsidRPr="007A3453">
        <w:rPr>
          <w:rFonts w:ascii="Arial" w:eastAsia="Arial Unicode MS" w:hAnsi="Arial" w:cs="Arial"/>
        </w:rPr>
        <w:t>numero</w:t>
      </w:r>
      <w:proofErr w:type="gramEnd"/>
      <w:r w:rsidRPr="007A3453">
        <w:rPr>
          <w:rFonts w:ascii="Arial" w:eastAsia="Arial Unicode MS" w:hAnsi="Arial" w:cs="Arial"/>
        </w:rPr>
        <w:t xml:space="preserve"> de aseguradoras puedan presentarse a la convocatoria y que la entidad pueda rea</w:t>
      </w:r>
      <w:r>
        <w:rPr>
          <w:rFonts w:ascii="Arial" w:eastAsia="Arial Unicode MS" w:hAnsi="Arial" w:cs="Arial"/>
        </w:rPr>
        <w:t>lizar la selección dentro de los</w:t>
      </w:r>
      <w:r w:rsidRPr="007A3453">
        <w:rPr>
          <w:rFonts w:ascii="Arial" w:eastAsia="Arial Unicode MS" w:hAnsi="Arial" w:cs="Arial"/>
        </w:rPr>
        <w:t xml:space="preserve"> mejores términos ofrecidos por cada aseguradora.</w:t>
      </w:r>
    </w:p>
    <w:p w:rsidR="000E32BB" w:rsidRPr="007A3453" w:rsidRDefault="000E32BB" w:rsidP="002A6324">
      <w:pPr>
        <w:rPr>
          <w:rFonts w:ascii="Arial" w:hAnsi="Arial" w:cs="Arial"/>
        </w:rPr>
      </w:pPr>
    </w:p>
    <w:p w:rsidR="000E32BB" w:rsidRPr="002A6324" w:rsidRDefault="0035598A" w:rsidP="000E32BB">
      <w:pPr>
        <w:jc w:val="center"/>
        <w:rPr>
          <w:rFonts w:ascii="Arial" w:hAnsi="Arial" w:cs="Arial"/>
          <w:b/>
        </w:rPr>
      </w:pPr>
      <w:r w:rsidRPr="002A6324">
        <w:rPr>
          <w:rFonts w:ascii="Arial" w:hAnsi="Arial" w:cs="Arial"/>
          <w:b/>
        </w:rPr>
        <w:t>CO</w:t>
      </w:r>
      <w:r w:rsidR="002A6324">
        <w:rPr>
          <w:rFonts w:ascii="Arial" w:hAnsi="Arial" w:cs="Arial"/>
          <w:b/>
        </w:rPr>
        <w:t>NSIDERACIÓ</w:t>
      </w:r>
      <w:r w:rsidRPr="002A6324">
        <w:rPr>
          <w:rFonts w:ascii="Arial" w:hAnsi="Arial" w:cs="Arial"/>
          <w:b/>
        </w:rPr>
        <w:t>N</w:t>
      </w:r>
      <w:r w:rsidR="000E32BB" w:rsidRPr="002A6324">
        <w:rPr>
          <w:rFonts w:ascii="Arial" w:hAnsi="Arial" w:cs="Arial"/>
          <w:b/>
        </w:rPr>
        <w:t xml:space="preserve"> DE LA ENTIDAD</w:t>
      </w:r>
    </w:p>
    <w:p w:rsidR="000E32BB" w:rsidRPr="002A6324" w:rsidRDefault="000E32BB" w:rsidP="000E32BB">
      <w:pPr>
        <w:jc w:val="both"/>
        <w:rPr>
          <w:rFonts w:ascii="Arial" w:hAnsi="Arial" w:cs="Arial"/>
          <w:b/>
        </w:rPr>
      </w:pPr>
    </w:p>
    <w:p w:rsidR="000E32BB" w:rsidRPr="007A3453" w:rsidRDefault="000E32BB" w:rsidP="000E32BB">
      <w:pPr>
        <w:jc w:val="both"/>
        <w:rPr>
          <w:rFonts w:ascii="Arial" w:hAnsi="Arial" w:cs="Arial"/>
        </w:rPr>
      </w:pPr>
      <w:r w:rsidRPr="007A3453">
        <w:rPr>
          <w:rFonts w:ascii="Arial" w:hAnsi="Arial" w:cs="Arial"/>
        </w:rPr>
        <w:t>La Empresa contrata, como los térmi</w:t>
      </w:r>
      <w:r w:rsidR="003237FE">
        <w:rPr>
          <w:rFonts w:ascii="Arial" w:hAnsi="Arial" w:cs="Arial"/>
        </w:rPr>
        <w:t>nos de referencia lo dice, una compañía, una unión temporal o c</w:t>
      </w:r>
      <w:r w:rsidRPr="007A3453">
        <w:rPr>
          <w:rFonts w:ascii="Arial" w:hAnsi="Arial" w:cs="Arial"/>
        </w:rPr>
        <w:t>onsorcio para que asuma los riesgos objeto de la convocatoria. No siendo de nuestro interes el contratar parcialmente.</w:t>
      </w:r>
    </w:p>
    <w:p w:rsidR="000E32BB" w:rsidRDefault="000E32BB" w:rsidP="000E32BB">
      <w:pPr>
        <w:jc w:val="both"/>
        <w:rPr>
          <w:rFonts w:ascii="Arial" w:hAnsi="Arial" w:cs="Arial"/>
        </w:rPr>
      </w:pPr>
    </w:p>
    <w:p w:rsidR="000E32BB" w:rsidRPr="007A3453" w:rsidRDefault="000E32BB" w:rsidP="000E32BB">
      <w:pPr>
        <w:jc w:val="both"/>
        <w:rPr>
          <w:rFonts w:ascii="Arial" w:hAnsi="Arial" w:cs="Arial"/>
        </w:rPr>
      </w:pPr>
      <w:r w:rsidRPr="007A3453">
        <w:rPr>
          <w:rFonts w:ascii="Arial" w:hAnsi="Arial" w:cs="Arial"/>
        </w:rPr>
        <w:t xml:space="preserve">Además, </w:t>
      </w:r>
      <w:r>
        <w:rPr>
          <w:rFonts w:ascii="Arial" w:hAnsi="Arial" w:cs="Arial"/>
        </w:rPr>
        <w:t>de acuerdo a los participantes en</w:t>
      </w:r>
      <w:r w:rsidRPr="007A3453">
        <w:rPr>
          <w:rFonts w:ascii="Arial" w:hAnsi="Arial" w:cs="Arial"/>
        </w:rPr>
        <w:t xml:space="preserve"> las visitas de inspeccion obligatorias</w:t>
      </w:r>
      <w:r>
        <w:rPr>
          <w:rFonts w:ascii="Arial" w:hAnsi="Arial" w:cs="Arial"/>
        </w:rPr>
        <w:t>,</w:t>
      </w:r>
      <w:r w:rsidRPr="007A3453">
        <w:rPr>
          <w:rFonts w:ascii="Arial" w:hAnsi="Arial" w:cs="Arial"/>
        </w:rPr>
        <w:t xml:space="preserve"> ya es de nuestro conocimiento el </w:t>
      </w:r>
      <w:r>
        <w:rPr>
          <w:rFonts w:ascii="Arial" w:hAnsi="Arial" w:cs="Arial"/>
        </w:rPr>
        <w:t xml:space="preserve">posible </w:t>
      </w:r>
      <w:r w:rsidRPr="007A3453">
        <w:rPr>
          <w:rFonts w:ascii="Arial" w:hAnsi="Arial" w:cs="Arial"/>
        </w:rPr>
        <w:t xml:space="preserve">número </w:t>
      </w:r>
      <w:r>
        <w:rPr>
          <w:rFonts w:ascii="Arial" w:hAnsi="Arial" w:cs="Arial"/>
        </w:rPr>
        <w:t>de ofere</w:t>
      </w:r>
      <w:r w:rsidRPr="007A3453">
        <w:rPr>
          <w:rFonts w:ascii="Arial" w:hAnsi="Arial" w:cs="Arial"/>
        </w:rPr>
        <w:t>ntes</w:t>
      </w:r>
      <w:r>
        <w:rPr>
          <w:rFonts w:ascii="Arial" w:hAnsi="Arial" w:cs="Arial"/>
        </w:rPr>
        <w:t>.</w:t>
      </w:r>
    </w:p>
    <w:p w:rsidR="000E32BB" w:rsidRPr="007A3453" w:rsidRDefault="000E32BB" w:rsidP="003237FE">
      <w:pPr>
        <w:rPr>
          <w:rFonts w:ascii="Arial" w:hAnsi="Arial" w:cs="Arial"/>
        </w:rPr>
      </w:pPr>
    </w:p>
    <w:p w:rsidR="000E32BB" w:rsidRPr="007A3453" w:rsidRDefault="000E32BB" w:rsidP="000E32BB">
      <w:pPr>
        <w:ind w:left="720"/>
        <w:jc w:val="both"/>
        <w:rPr>
          <w:rFonts w:ascii="Arial" w:eastAsia="Arial Unicode MS" w:hAnsi="Arial" w:cs="Arial"/>
        </w:rPr>
      </w:pPr>
    </w:p>
    <w:p w:rsidR="000E32BB" w:rsidRPr="007A3453" w:rsidRDefault="000E32BB" w:rsidP="000E32BB">
      <w:pPr>
        <w:numPr>
          <w:ilvl w:val="0"/>
          <w:numId w:val="22"/>
        </w:numPr>
        <w:jc w:val="both"/>
        <w:rPr>
          <w:rFonts w:ascii="Arial" w:eastAsia="Arial Unicode MS" w:hAnsi="Arial" w:cs="Arial"/>
        </w:rPr>
      </w:pPr>
      <w:r w:rsidRPr="007A3453">
        <w:rPr>
          <w:rFonts w:ascii="Arial" w:eastAsia="Arial Unicode MS" w:hAnsi="Arial" w:cs="Arial"/>
        </w:rPr>
        <w:lastRenderedPageBreak/>
        <w:t>En el numeral 10. Lugar, fecha y hora de cierre, se informa que la propuesta deberá ser entregada personalmente o por representante “previa inscripción en el directorio de proponentes”, muy respetuosamente solicitamos aclarar el procedimiento y fechas para realizar dicha inscripción.</w:t>
      </w:r>
    </w:p>
    <w:p w:rsidR="000E32BB" w:rsidRPr="007A3453" w:rsidRDefault="000E32BB" w:rsidP="000E32BB">
      <w:pPr>
        <w:jc w:val="center"/>
        <w:rPr>
          <w:rFonts w:ascii="Arial" w:hAnsi="Arial" w:cs="Arial"/>
        </w:rPr>
      </w:pPr>
    </w:p>
    <w:p w:rsidR="000E32BB" w:rsidRPr="007A3453" w:rsidRDefault="000E32BB" w:rsidP="000E32BB">
      <w:pPr>
        <w:jc w:val="center"/>
        <w:rPr>
          <w:rFonts w:ascii="Arial" w:hAnsi="Arial" w:cs="Arial"/>
        </w:rPr>
      </w:pPr>
    </w:p>
    <w:p w:rsidR="000E32BB" w:rsidRPr="002A6324" w:rsidRDefault="002A6324" w:rsidP="000E32BB">
      <w:pPr>
        <w:jc w:val="center"/>
        <w:rPr>
          <w:rFonts w:ascii="Arial" w:hAnsi="Arial" w:cs="Arial"/>
          <w:b/>
        </w:rPr>
      </w:pPr>
      <w:r>
        <w:rPr>
          <w:rFonts w:ascii="Arial" w:hAnsi="Arial" w:cs="Arial"/>
          <w:b/>
        </w:rPr>
        <w:t>CONSIDERACIÓ</w:t>
      </w:r>
      <w:r w:rsidR="0035598A" w:rsidRPr="002A6324">
        <w:rPr>
          <w:rFonts w:ascii="Arial" w:hAnsi="Arial" w:cs="Arial"/>
          <w:b/>
        </w:rPr>
        <w:t>N</w:t>
      </w:r>
      <w:r w:rsidR="000E32BB" w:rsidRPr="002A6324">
        <w:rPr>
          <w:rFonts w:ascii="Arial" w:hAnsi="Arial" w:cs="Arial"/>
          <w:b/>
        </w:rPr>
        <w:t xml:space="preserve"> DE LA ENTIDAD</w:t>
      </w:r>
    </w:p>
    <w:p w:rsidR="000E32BB" w:rsidRPr="007A3453" w:rsidRDefault="000E32BB" w:rsidP="000E32BB">
      <w:pPr>
        <w:jc w:val="both"/>
        <w:rPr>
          <w:rFonts w:ascii="Arial" w:hAnsi="Arial" w:cs="Arial"/>
        </w:rPr>
      </w:pPr>
    </w:p>
    <w:p w:rsidR="000E32BB" w:rsidRPr="007A3453" w:rsidRDefault="000E32BB" w:rsidP="000E32BB">
      <w:pPr>
        <w:jc w:val="both"/>
        <w:rPr>
          <w:rFonts w:ascii="Arial" w:hAnsi="Arial" w:cs="Arial"/>
        </w:rPr>
      </w:pPr>
      <w:r w:rsidRPr="007A3453">
        <w:rPr>
          <w:rFonts w:ascii="Arial" w:hAnsi="Arial" w:cs="Arial"/>
        </w:rPr>
        <w:t>La inscripción de proponentes se puede hacer en horario de atención de la Empresa</w:t>
      </w:r>
      <w:r>
        <w:rPr>
          <w:rFonts w:ascii="Arial" w:hAnsi="Arial" w:cs="Arial"/>
        </w:rPr>
        <w:t>, cualquier día</w:t>
      </w:r>
      <w:r w:rsidR="0035598A">
        <w:rPr>
          <w:rFonts w:ascii="Arial" w:hAnsi="Arial" w:cs="Arial"/>
        </w:rPr>
        <w:t>,</w:t>
      </w:r>
      <w:r w:rsidR="0035598A" w:rsidRPr="007A3453">
        <w:rPr>
          <w:rFonts w:ascii="Arial" w:hAnsi="Arial" w:cs="Arial"/>
        </w:rPr>
        <w:t xml:space="preserve"> </w:t>
      </w:r>
      <w:r w:rsidR="0035598A">
        <w:rPr>
          <w:rFonts w:ascii="Arial" w:hAnsi="Arial" w:cs="Arial"/>
        </w:rPr>
        <w:t>p</w:t>
      </w:r>
      <w:r w:rsidRPr="007A3453">
        <w:rPr>
          <w:rFonts w:ascii="Arial" w:hAnsi="Arial" w:cs="Arial"/>
        </w:rPr>
        <w:t>ara lo cual puede comunicarse con nuestra</w:t>
      </w:r>
      <w:r>
        <w:rPr>
          <w:rFonts w:ascii="Arial" w:hAnsi="Arial" w:cs="Arial"/>
        </w:rPr>
        <w:t xml:space="preserve"> Oficina Juridica con la abogad</w:t>
      </w:r>
      <w:r w:rsidRPr="007A3453">
        <w:rPr>
          <w:rFonts w:ascii="Arial" w:hAnsi="Arial" w:cs="Arial"/>
        </w:rPr>
        <w:t>a Katering Latorre conmutador 8867080.</w:t>
      </w:r>
    </w:p>
    <w:p w:rsidR="000E32BB" w:rsidRDefault="000E32BB" w:rsidP="000E32BB">
      <w:pPr>
        <w:jc w:val="center"/>
        <w:rPr>
          <w:rFonts w:ascii="Arial" w:hAnsi="Arial" w:cs="Arial"/>
        </w:rPr>
      </w:pPr>
    </w:p>
    <w:p w:rsidR="002A6324" w:rsidRPr="007A3453" w:rsidRDefault="002A6324" w:rsidP="000E32BB">
      <w:pPr>
        <w:jc w:val="center"/>
        <w:rPr>
          <w:rFonts w:ascii="Arial" w:hAnsi="Arial" w:cs="Arial"/>
        </w:rPr>
      </w:pPr>
    </w:p>
    <w:p w:rsidR="000E32BB" w:rsidRPr="007A3453" w:rsidRDefault="000E32BB" w:rsidP="000E32BB">
      <w:pPr>
        <w:numPr>
          <w:ilvl w:val="0"/>
          <w:numId w:val="22"/>
        </w:numPr>
        <w:jc w:val="both"/>
        <w:rPr>
          <w:rFonts w:ascii="Arial" w:eastAsia="Arial Unicode MS" w:hAnsi="Arial" w:cs="Arial"/>
        </w:rPr>
      </w:pPr>
      <w:r w:rsidRPr="007A3453">
        <w:rPr>
          <w:rFonts w:ascii="Arial" w:eastAsia="Arial Unicode MS" w:hAnsi="Arial" w:cs="Arial"/>
        </w:rPr>
        <w:t xml:space="preserve">En el numeral </w:t>
      </w:r>
      <w:r>
        <w:rPr>
          <w:rFonts w:ascii="Arial" w:eastAsia="Arial Unicode MS" w:hAnsi="Arial" w:cs="Arial"/>
        </w:rPr>
        <w:t xml:space="preserve">I. </w:t>
      </w:r>
      <w:r w:rsidRPr="007A3453">
        <w:rPr>
          <w:rFonts w:ascii="Arial" w:eastAsia="Arial Unicode MS" w:hAnsi="Arial" w:cs="Arial"/>
        </w:rPr>
        <w:t>del capitulo V, se menciona que el oferente deberá conservar sus reaseguradores durante el periodo de adjudicación y no podr</w:t>
      </w:r>
      <w:r>
        <w:rPr>
          <w:rFonts w:ascii="Arial" w:eastAsia="Arial Unicode MS" w:hAnsi="Arial" w:cs="Arial"/>
        </w:rPr>
        <w:t>á cambiarlos, salvo fuerza mayor;</w:t>
      </w:r>
      <w:r w:rsidRPr="007A3453">
        <w:rPr>
          <w:rFonts w:ascii="Arial" w:eastAsia="Arial Unicode MS" w:hAnsi="Arial" w:cs="Arial"/>
        </w:rPr>
        <w:t xml:space="preserve"> muy respetuosamente y teniendo en cuenta que los contratos de reaseguros se renuevan a anualmente, solicitamos eliminar esta condición.</w:t>
      </w:r>
    </w:p>
    <w:p w:rsidR="000E32BB" w:rsidRPr="002A6324" w:rsidRDefault="000E32BB" w:rsidP="000E32BB">
      <w:pPr>
        <w:rPr>
          <w:rFonts w:ascii="Arial" w:hAnsi="Arial" w:cs="Arial"/>
          <w:b/>
        </w:rPr>
      </w:pPr>
    </w:p>
    <w:p w:rsidR="000E32BB" w:rsidRPr="002A6324" w:rsidRDefault="002A6324" w:rsidP="000E32BB">
      <w:pPr>
        <w:jc w:val="center"/>
        <w:rPr>
          <w:rFonts w:ascii="Arial" w:hAnsi="Arial" w:cs="Arial"/>
          <w:b/>
        </w:rPr>
      </w:pPr>
      <w:r>
        <w:rPr>
          <w:rFonts w:ascii="Arial" w:hAnsi="Arial" w:cs="Arial"/>
          <w:b/>
        </w:rPr>
        <w:t>CONSIDERACIÓ</w:t>
      </w:r>
      <w:r w:rsidR="0035598A" w:rsidRPr="002A6324">
        <w:rPr>
          <w:rFonts w:ascii="Arial" w:hAnsi="Arial" w:cs="Arial"/>
          <w:b/>
        </w:rPr>
        <w:t>N</w:t>
      </w:r>
      <w:r w:rsidR="000E32BB" w:rsidRPr="002A6324">
        <w:rPr>
          <w:rFonts w:ascii="Arial" w:hAnsi="Arial" w:cs="Arial"/>
          <w:b/>
        </w:rPr>
        <w:t xml:space="preserve"> DE LA ENTIDAD</w:t>
      </w:r>
    </w:p>
    <w:p w:rsidR="000E32BB" w:rsidRPr="002A6324" w:rsidRDefault="000E32BB" w:rsidP="000E32BB">
      <w:pPr>
        <w:jc w:val="both"/>
        <w:rPr>
          <w:rFonts w:ascii="Arial" w:hAnsi="Arial" w:cs="Arial"/>
          <w:b/>
        </w:rPr>
      </w:pPr>
    </w:p>
    <w:p w:rsidR="000E32BB" w:rsidRPr="007A3453" w:rsidRDefault="000E32BB" w:rsidP="000E32BB">
      <w:pPr>
        <w:jc w:val="both"/>
        <w:rPr>
          <w:rFonts w:ascii="Arial" w:hAnsi="Arial" w:cs="Arial"/>
        </w:rPr>
      </w:pPr>
      <w:r w:rsidRPr="007A3453">
        <w:rPr>
          <w:rFonts w:ascii="Arial" w:hAnsi="Arial" w:cs="Arial"/>
        </w:rPr>
        <w:t xml:space="preserve">Como los términos </w:t>
      </w:r>
      <w:r w:rsidR="002A6324">
        <w:rPr>
          <w:rFonts w:ascii="Arial" w:hAnsi="Arial" w:cs="Arial"/>
        </w:rPr>
        <w:t>de referencia lo anota</w:t>
      </w:r>
      <w:r w:rsidRPr="007A3453">
        <w:rPr>
          <w:rFonts w:ascii="Arial" w:hAnsi="Arial" w:cs="Arial"/>
        </w:rPr>
        <w:t xml:space="preserve"> la Compañía de Seguros debe mantener la plantilla de reaseguradores que respalda el programa de seguros de la empresa.</w:t>
      </w:r>
      <w:r>
        <w:rPr>
          <w:rFonts w:ascii="Arial" w:hAnsi="Arial" w:cs="Arial"/>
        </w:rPr>
        <w:t xml:space="preserve"> Lo cual consideramos un elemento de garantía y estabilidad </w:t>
      </w:r>
      <w:r w:rsidR="0035598A">
        <w:rPr>
          <w:rFonts w:ascii="Arial" w:hAnsi="Arial" w:cs="Arial"/>
        </w:rPr>
        <w:t>para la</w:t>
      </w:r>
      <w:r>
        <w:rPr>
          <w:rFonts w:ascii="Arial" w:hAnsi="Arial" w:cs="Arial"/>
        </w:rPr>
        <w:t xml:space="preserve"> cesión de </w:t>
      </w:r>
      <w:r w:rsidR="0035598A">
        <w:rPr>
          <w:rFonts w:ascii="Arial" w:hAnsi="Arial" w:cs="Arial"/>
        </w:rPr>
        <w:t xml:space="preserve">nuestros </w:t>
      </w:r>
      <w:r>
        <w:rPr>
          <w:rFonts w:ascii="Arial" w:hAnsi="Arial" w:cs="Arial"/>
        </w:rPr>
        <w:t>riesgos.</w:t>
      </w:r>
    </w:p>
    <w:p w:rsidR="000E32BB" w:rsidRDefault="000E32BB" w:rsidP="000E32BB">
      <w:pPr>
        <w:jc w:val="both"/>
        <w:rPr>
          <w:rFonts w:ascii="Arial" w:hAnsi="Arial" w:cs="Arial"/>
        </w:rPr>
      </w:pPr>
    </w:p>
    <w:p w:rsidR="000E32BB" w:rsidRPr="007A3453" w:rsidRDefault="000E32BB" w:rsidP="000E32BB">
      <w:pPr>
        <w:jc w:val="both"/>
        <w:rPr>
          <w:rFonts w:ascii="Arial" w:hAnsi="Arial" w:cs="Arial"/>
        </w:rPr>
      </w:pPr>
    </w:p>
    <w:p w:rsidR="000E32BB" w:rsidRPr="007A3453" w:rsidRDefault="000E32BB" w:rsidP="000E32BB">
      <w:pPr>
        <w:numPr>
          <w:ilvl w:val="0"/>
          <w:numId w:val="22"/>
        </w:numPr>
        <w:jc w:val="both"/>
        <w:rPr>
          <w:rFonts w:ascii="Arial" w:hAnsi="Arial" w:cs="Arial"/>
        </w:rPr>
      </w:pPr>
      <w:r w:rsidRPr="007A3453">
        <w:rPr>
          <w:rFonts w:ascii="Arial" w:eastAsia="Arial Unicode MS" w:hAnsi="Arial" w:cs="Arial"/>
        </w:rPr>
        <w:t>Solicitamos sea publicada la siniestralidad</w:t>
      </w:r>
      <w:r>
        <w:rPr>
          <w:rFonts w:ascii="Arial" w:eastAsia="Arial Unicode MS" w:hAnsi="Arial" w:cs="Arial"/>
        </w:rPr>
        <w:t xml:space="preserve"> definitiva, teniéndo en cuenta </w:t>
      </w:r>
      <w:r w:rsidRPr="007A3453">
        <w:rPr>
          <w:rFonts w:ascii="Arial" w:eastAsia="Arial Unicode MS" w:hAnsi="Arial" w:cs="Arial"/>
        </w:rPr>
        <w:t>que en los archivos publicados se mencionan las causas de los siniestros, pero no se indica el valor de la reserva o el valor pagado de cada uno de los siniestros.</w:t>
      </w:r>
    </w:p>
    <w:p w:rsidR="000E32BB" w:rsidRPr="007A3453" w:rsidRDefault="000E32BB" w:rsidP="000E32BB">
      <w:pPr>
        <w:jc w:val="both"/>
        <w:rPr>
          <w:rFonts w:ascii="Arial" w:hAnsi="Arial" w:cs="Arial"/>
        </w:rPr>
      </w:pPr>
    </w:p>
    <w:p w:rsidR="000E32BB" w:rsidRPr="002A6324" w:rsidRDefault="002A6324" w:rsidP="000E32BB">
      <w:pPr>
        <w:jc w:val="center"/>
        <w:rPr>
          <w:rFonts w:ascii="Arial" w:hAnsi="Arial" w:cs="Arial"/>
          <w:b/>
        </w:rPr>
      </w:pPr>
      <w:r>
        <w:rPr>
          <w:rFonts w:ascii="Arial" w:hAnsi="Arial" w:cs="Arial"/>
          <w:b/>
        </w:rPr>
        <w:t>CONSIDERACIÓ</w:t>
      </w:r>
      <w:r w:rsidR="0035598A" w:rsidRPr="002A6324">
        <w:rPr>
          <w:rFonts w:ascii="Arial" w:hAnsi="Arial" w:cs="Arial"/>
          <w:b/>
        </w:rPr>
        <w:t>N</w:t>
      </w:r>
      <w:r w:rsidR="000E32BB" w:rsidRPr="002A6324">
        <w:rPr>
          <w:rFonts w:ascii="Arial" w:hAnsi="Arial" w:cs="Arial"/>
          <w:b/>
        </w:rPr>
        <w:t xml:space="preserve"> DE LA ENTIDAD</w:t>
      </w:r>
    </w:p>
    <w:p w:rsidR="000E32BB" w:rsidRPr="002A6324" w:rsidRDefault="000E32BB" w:rsidP="000E32BB">
      <w:pPr>
        <w:jc w:val="both"/>
        <w:rPr>
          <w:rFonts w:ascii="Arial" w:hAnsi="Arial" w:cs="Arial"/>
          <w:b/>
        </w:rPr>
      </w:pPr>
    </w:p>
    <w:p w:rsidR="000E32BB" w:rsidRPr="007A3453" w:rsidRDefault="000E32BB" w:rsidP="000E32BB">
      <w:pPr>
        <w:jc w:val="both"/>
        <w:rPr>
          <w:rFonts w:ascii="Arial" w:hAnsi="Arial" w:cs="Arial"/>
        </w:rPr>
      </w:pPr>
      <w:r>
        <w:rPr>
          <w:rFonts w:ascii="Arial" w:hAnsi="Arial" w:cs="Arial"/>
        </w:rPr>
        <w:t>En l</w:t>
      </w:r>
      <w:r w:rsidRPr="007A3453">
        <w:rPr>
          <w:rFonts w:ascii="Arial" w:hAnsi="Arial" w:cs="Arial"/>
        </w:rPr>
        <w:t>a publicación del anexo de siniestralidad</w:t>
      </w:r>
      <w:r>
        <w:rPr>
          <w:rFonts w:ascii="Arial" w:hAnsi="Arial" w:cs="Arial"/>
        </w:rPr>
        <w:t xml:space="preserve"> No. 8, en el cual se detallan de manera individual las reclamaciones, ramo por ramo, se fijó</w:t>
      </w:r>
      <w:r w:rsidRPr="007A3453">
        <w:rPr>
          <w:rFonts w:ascii="Arial" w:hAnsi="Arial" w:cs="Arial"/>
        </w:rPr>
        <w:t xml:space="preserve"> junto con el proyecto de pliego de condiciones</w:t>
      </w:r>
      <w:r>
        <w:rPr>
          <w:rFonts w:ascii="Arial" w:hAnsi="Arial" w:cs="Arial"/>
        </w:rPr>
        <w:t>. L</w:t>
      </w:r>
      <w:r w:rsidRPr="007A3453">
        <w:rPr>
          <w:rFonts w:ascii="Arial" w:hAnsi="Arial" w:cs="Arial"/>
        </w:rPr>
        <w:t>a información contenida c</w:t>
      </w:r>
      <w:r>
        <w:rPr>
          <w:rFonts w:ascii="Arial" w:hAnsi="Arial" w:cs="Arial"/>
        </w:rPr>
        <w:t>orresponde al seguimiento estadí</w:t>
      </w:r>
      <w:r w:rsidRPr="007A3453">
        <w:rPr>
          <w:rFonts w:ascii="Arial" w:hAnsi="Arial" w:cs="Arial"/>
        </w:rPr>
        <w:t xml:space="preserve">stico tanto de la entidad como de los </w:t>
      </w:r>
      <w:r>
        <w:rPr>
          <w:rFonts w:ascii="Arial" w:hAnsi="Arial" w:cs="Arial"/>
        </w:rPr>
        <w:t>anteriores aseguradores</w:t>
      </w:r>
      <w:r w:rsidRPr="007A3453">
        <w:rPr>
          <w:rFonts w:ascii="Arial" w:hAnsi="Arial" w:cs="Arial"/>
        </w:rPr>
        <w:t>.</w:t>
      </w:r>
    </w:p>
    <w:p w:rsidR="000E32BB" w:rsidRPr="007A3453" w:rsidRDefault="000E32BB" w:rsidP="000E32BB">
      <w:pPr>
        <w:jc w:val="both"/>
        <w:rPr>
          <w:rFonts w:ascii="Arial" w:hAnsi="Arial" w:cs="Arial"/>
        </w:rPr>
      </w:pPr>
    </w:p>
    <w:p w:rsidR="000E32BB" w:rsidRPr="007A3453" w:rsidRDefault="000E32BB" w:rsidP="000E32BB">
      <w:pPr>
        <w:jc w:val="both"/>
        <w:rPr>
          <w:rFonts w:ascii="Arial" w:hAnsi="Arial" w:cs="Arial"/>
        </w:rPr>
      </w:pPr>
    </w:p>
    <w:p w:rsidR="000E32BB" w:rsidRPr="007A3453" w:rsidRDefault="000E32BB" w:rsidP="000E32BB">
      <w:pPr>
        <w:ind w:left="720"/>
        <w:jc w:val="both"/>
        <w:rPr>
          <w:rFonts w:ascii="Arial" w:eastAsia="Arial Unicode MS" w:hAnsi="Arial" w:cs="Arial"/>
        </w:rPr>
      </w:pPr>
      <w:r w:rsidRPr="005F2AFC">
        <w:rPr>
          <w:rFonts w:ascii="Arial" w:eastAsia="Arial Unicode MS" w:hAnsi="Arial" w:cs="Arial"/>
          <w:b/>
        </w:rPr>
        <w:t>8.</w:t>
      </w:r>
      <w:r>
        <w:rPr>
          <w:rFonts w:ascii="Arial" w:eastAsia="Arial Unicode MS" w:hAnsi="Arial" w:cs="Arial"/>
        </w:rPr>
        <w:t xml:space="preserve">  </w:t>
      </w:r>
      <w:r w:rsidR="002A6324">
        <w:rPr>
          <w:rFonts w:ascii="Arial" w:eastAsia="Arial Unicode MS" w:hAnsi="Arial" w:cs="Arial"/>
        </w:rPr>
        <w:t>Solicitamos incluir la clá</w:t>
      </w:r>
      <w:r w:rsidRPr="007A3453">
        <w:rPr>
          <w:rFonts w:ascii="Arial" w:eastAsia="Arial Unicode MS" w:hAnsi="Arial" w:cs="Arial"/>
        </w:rPr>
        <w:t>usula de renovación anual con revisión de términos para todas las polizas.</w:t>
      </w:r>
    </w:p>
    <w:p w:rsidR="000E32BB" w:rsidRPr="007A3453" w:rsidRDefault="000E32BB" w:rsidP="000E32BB">
      <w:pPr>
        <w:jc w:val="both"/>
        <w:rPr>
          <w:rFonts w:ascii="Arial" w:hAnsi="Arial" w:cs="Arial"/>
        </w:rPr>
      </w:pPr>
    </w:p>
    <w:p w:rsidR="000E32BB" w:rsidRPr="002A6324" w:rsidRDefault="002A6324" w:rsidP="000E32BB">
      <w:pPr>
        <w:jc w:val="center"/>
        <w:rPr>
          <w:rFonts w:ascii="Arial" w:hAnsi="Arial" w:cs="Arial"/>
          <w:b/>
        </w:rPr>
      </w:pPr>
      <w:r>
        <w:rPr>
          <w:rFonts w:ascii="Arial" w:hAnsi="Arial" w:cs="Arial"/>
          <w:b/>
        </w:rPr>
        <w:t>CONSIDERACIÓ</w:t>
      </w:r>
      <w:r w:rsidR="0035598A" w:rsidRPr="002A6324">
        <w:rPr>
          <w:rFonts w:ascii="Arial" w:hAnsi="Arial" w:cs="Arial"/>
          <w:b/>
        </w:rPr>
        <w:t>N</w:t>
      </w:r>
      <w:r w:rsidR="000E32BB" w:rsidRPr="002A6324">
        <w:rPr>
          <w:rFonts w:ascii="Arial" w:hAnsi="Arial" w:cs="Arial"/>
          <w:b/>
        </w:rPr>
        <w:t xml:space="preserve"> DE LA ENTIDAD</w:t>
      </w:r>
    </w:p>
    <w:p w:rsidR="000E32BB" w:rsidRPr="007A3453" w:rsidRDefault="000E32BB" w:rsidP="000E32BB">
      <w:pPr>
        <w:jc w:val="both"/>
        <w:rPr>
          <w:rFonts w:ascii="Arial" w:hAnsi="Arial" w:cs="Arial"/>
        </w:rPr>
      </w:pPr>
    </w:p>
    <w:p w:rsidR="000E32BB" w:rsidRPr="007A3453" w:rsidRDefault="000E32BB" w:rsidP="000E32BB">
      <w:pPr>
        <w:jc w:val="both"/>
        <w:rPr>
          <w:rFonts w:ascii="Arial" w:hAnsi="Arial" w:cs="Arial"/>
        </w:rPr>
      </w:pPr>
      <w:r w:rsidRPr="007A3453">
        <w:rPr>
          <w:rFonts w:ascii="Arial" w:hAnsi="Arial" w:cs="Arial"/>
        </w:rPr>
        <w:lastRenderedPageBreak/>
        <w:t xml:space="preserve">La oferta que presenta cada Compañía o </w:t>
      </w:r>
      <w:r>
        <w:rPr>
          <w:rFonts w:ascii="Arial" w:hAnsi="Arial" w:cs="Arial"/>
        </w:rPr>
        <w:t>Unión Temporal o Consorcio, es ú</w:t>
      </w:r>
      <w:r w:rsidRPr="007A3453">
        <w:rPr>
          <w:rFonts w:ascii="Arial" w:hAnsi="Arial" w:cs="Arial"/>
        </w:rPr>
        <w:t>nica y no podrá ser revisada durante la vigencia del contrato.</w:t>
      </w:r>
      <w:r>
        <w:rPr>
          <w:rFonts w:ascii="Arial" w:hAnsi="Arial" w:cs="Arial"/>
        </w:rPr>
        <w:t xml:space="preserve"> La empresa contratará</w:t>
      </w:r>
      <w:r w:rsidRPr="007A3453">
        <w:rPr>
          <w:rFonts w:ascii="Arial" w:hAnsi="Arial" w:cs="Arial"/>
        </w:rPr>
        <w:t xml:space="preserve"> </w:t>
      </w:r>
      <w:r>
        <w:rPr>
          <w:rFonts w:ascii="Arial" w:hAnsi="Arial" w:cs="Arial"/>
        </w:rPr>
        <w:t>entre Diciembre 1</w:t>
      </w:r>
      <w:r w:rsidRPr="007A3453">
        <w:rPr>
          <w:rFonts w:ascii="Arial" w:hAnsi="Arial" w:cs="Arial"/>
        </w:rPr>
        <w:t xml:space="preserve"> </w:t>
      </w:r>
      <w:r>
        <w:rPr>
          <w:rFonts w:ascii="Arial" w:hAnsi="Arial" w:cs="Arial"/>
        </w:rPr>
        <w:t xml:space="preserve">de </w:t>
      </w:r>
      <w:r w:rsidRPr="007A3453">
        <w:rPr>
          <w:rFonts w:ascii="Arial" w:hAnsi="Arial" w:cs="Arial"/>
        </w:rPr>
        <w:t xml:space="preserve">2012 </w:t>
      </w:r>
      <w:r>
        <w:rPr>
          <w:rFonts w:ascii="Arial" w:hAnsi="Arial" w:cs="Arial"/>
        </w:rPr>
        <w:t xml:space="preserve">y hasta </w:t>
      </w:r>
      <w:r w:rsidRPr="007A3453">
        <w:rPr>
          <w:rFonts w:ascii="Arial" w:hAnsi="Arial" w:cs="Arial"/>
        </w:rPr>
        <w:t xml:space="preserve">Diciembre 31 </w:t>
      </w:r>
      <w:r>
        <w:rPr>
          <w:rFonts w:ascii="Arial" w:hAnsi="Arial" w:cs="Arial"/>
        </w:rPr>
        <w:t xml:space="preserve">de </w:t>
      </w:r>
      <w:r w:rsidRPr="007A3453">
        <w:rPr>
          <w:rFonts w:ascii="Arial" w:hAnsi="Arial" w:cs="Arial"/>
        </w:rPr>
        <w:t>2015</w:t>
      </w:r>
      <w:r>
        <w:rPr>
          <w:rFonts w:ascii="Arial" w:hAnsi="Arial" w:cs="Arial"/>
        </w:rPr>
        <w:t>.</w:t>
      </w:r>
    </w:p>
    <w:p w:rsidR="000E32BB" w:rsidRPr="007A3453" w:rsidRDefault="000E32BB" w:rsidP="000E32BB">
      <w:pPr>
        <w:jc w:val="both"/>
        <w:rPr>
          <w:rFonts w:ascii="Arial" w:hAnsi="Arial" w:cs="Arial"/>
        </w:rPr>
      </w:pPr>
    </w:p>
    <w:p w:rsidR="000E32BB" w:rsidRPr="007A3453" w:rsidRDefault="000E32BB" w:rsidP="000E32BB">
      <w:pPr>
        <w:ind w:left="360"/>
        <w:jc w:val="both"/>
        <w:rPr>
          <w:rFonts w:ascii="Arial" w:hAnsi="Arial" w:cs="Arial"/>
        </w:rPr>
      </w:pPr>
    </w:p>
    <w:p w:rsidR="000E32BB" w:rsidRPr="007A3453" w:rsidRDefault="000E32BB" w:rsidP="000E32BB">
      <w:pPr>
        <w:jc w:val="both"/>
        <w:rPr>
          <w:rFonts w:ascii="Arial" w:hAnsi="Arial" w:cs="Arial"/>
          <w:b/>
        </w:rPr>
      </w:pPr>
      <w:r w:rsidRPr="007A3453">
        <w:rPr>
          <w:rFonts w:ascii="Arial" w:hAnsi="Arial" w:cs="Arial"/>
          <w:b/>
        </w:rPr>
        <w:t>TODO RIESGO DAÑO MATERIAL</w:t>
      </w:r>
    </w:p>
    <w:p w:rsidR="000E32BB" w:rsidRPr="007A3453" w:rsidRDefault="000E32BB" w:rsidP="000E32BB">
      <w:pPr>
        <w:ind w:firstLine="360"/>
        <w:jc w:val="both"/>
        <w:rPr>
          <w:rFonts w:ascii="Arial" w:eastAsia="Arial Unicode MS" w:hAnsi="Arial" w:cs="Arial"/>
          <w:b/>
        </w:rPr>
      </w:pPr>
    </w:p>
    <w:p w:rsidR="000E32BB" w:rsidRPr="007A3453" w:rsidRDefault="000E32BB" w:rsidP="000E32BB">
      <w:pPr>
        <w:ind w:left="720"/>
        <w:jc w:val="both"/>
        <w:rPr>
          <w:rFonts w:ascii="Arial" w:eastAsia="Arial Unicode MS" w:hAnsi="Arial" w:cs="Arial"/>
        </w:rPr>
      </w:pPr>
      <w:r w:rsidRPr="005F2AFC">
        <w:rPr>
          <w:rFonts w:ascii="Arial" w:eastAsia="Arial Unicode MS" w:hAnsi="Arial" w:cs="Arial"/>
          <w:b/>
        </w:rPr>
        <w:t>9.</w:t>
      </w:r>
      <w:r w:rsidRPr="007A3453">
        <w:rPr>
          <w:rFonts w:ascii="Arial" w:eastAsia="Arial Unicode MS" w:hAnsi="Arial" w:cs="Arial"/>
        </w:rPr>
        <w:t xml:space="preserve"> Solicitamos se acepte la inclusión de la clausula de control de reclamos ( numeral 33)</w:t>
      </w:r>
    </w:p>
    <w:p w:rsidR="000E32BB" w:rsidRPr="002A6324" w:rsidRDefault="000E32BB" w:rsidP="000E32BB">
      <w:pPr>
        <w:ind w:left="360"/>
        <w:jc w:val="both"/>
        <w:rPr>
          <w:rFonts w:ascii="Arial" w:hAnsi="Arial" w:cs="Arial"/>
          <w:b/>
        </w:rPr>
      </w:pPr>
    </w:p>
    <w:p w:rsidR="000E32BB" w:rsidRPr="002A6324" w:rsidRDefault="000E32BB" w:rsidP="000E32BB">
      <w:pPr>
        <w:ind w:left="1776" w:firstLine="348"/>
        <w:jc w:val="both"/>
        <w:rPr>
          <w:rFonts w:ascii="Arial" w:hAnsi="Arial" w:cs="Arial"/>
          <w:b/>
        </w:rPr>
      </w:pPr>
      <w:r w:rsidRPr="002A6324">
        <w:rPr>
          <w:rFonts w:ascii="Arial" w:hAnsi="Arial" w:cs="Arial"/>
          <w:b/>
        </w:rPr>
        <w:t xml:space="preserve"> </w:t>
      </w:r>
      <w:r w:rsidR="002A6324">
        <w:rPr>
          <w:rFonts w:ascii="Arial" w:hAnsi="Arial" w:cs="Arial"/>
          <w:b/>
        </w:rPr>
        <w:t>CONSIDERACIÓ</w:t>
      </w:r>
      <w:r w:rsidR="0035598A" w:rsidRPr="002A6324">
        <w:rPr>
          <w:rFonts w:ascii="Arial" w:hAnsi="Arial" w:cs="Arial"/>
          <w:b/>
        </w:rPr>
        <w:t>N</w:t>
      </w:r>
      <w:r w:rsidRPr="002A6324">
        <w:rPr>
          <w:rFonts w:ascii="Arial" w:hAnsi="Arial" w:cs="Arial"/>
          <w:b/>
        </w:rPr>
        <w:t xml:space="preserve"> DE LA ENTIDAD </w:t>
      </w:r>
    </w:p>
    <w:p w:rsidR="000E32BB" w:rsidRPr="007A3453" w:rsidRDefault="000E32BB" w:rsidP="000E32BB">
      <w:pPr>
        <w:ind w:left="360"/>
        <w:jc w:val="both"/>
        <w:rPr>
          <w:rFonts w:ascii="Arial" w:hAnsi="Arial" w:cs="Arial"/>
          <w:b/>
        </w:rPr>
      </w:pPr>
    </w:p>
    <w:p w:rsidR="000E32BB" w:rsidRPr="007A3453" w:rsidRDefault="0035598A" w:rsidP="000E32BB">
      <w:pPr>
        <w:jc w:val="both"/>
        <w:rPr>
          <w:rFonts w:ascii="Arial" w:hAnsi="Arial" w:cs="Arial"/>
        </w:rPr>
      </w:pPr>
      <w:r>
        <w:rPr>
          <w:rFonts w:ascii="Arial" w:hAnsi="Arial" w:cs="Arial"/>
        </w:rPr>
        <w:t>La</w:t>
      </w:r>
      <w:r w:rsidR="000E32BB" w:rsidRPr="007A3453">
        <w:rPr>
          <w:rFonts w:ascii="Arial" w:hAnsi="Arial" w:cs="Arial"/>
        </w:rPr>
        <w:t xml:space="preserve"> inclusión de cláusula de control de reclamos, </w:t>
      </w:r>
      <w:r>
        <w:rPr>
          <w:rFonts w:ascii="Arial" w:hAnsi="Arial" w:cs="Arial"/>
        </w:rPr>
        <w:t>la hemos considerado</w:t>
      </w:r>
      <w:r w:rsidR="000E32BB" w:rsidRPr="007A3453">
        <w:rPr>
          <w:rFonts w:ascii="Arial" w:hAnsi="Arial" w:cs="Arial"/>
        </w:rPr>
        <w:t xml:space="preserve"> </w:t>
      </w:r>
      <w:r>
        <w:rPr>
          <w:rFonts w:ascii="Arial" w:hAnsi="Arial" w:cs="Arial"/>
        </w:rPr>
        <w:t>desde vigencias pasadas inconveniente dentro de nuestro programa de seguros.</w:t>
      </w:r>
    </w:p>
    <w:p w:rsidR="000E32BB" w:rsidRPr="007A3453" w:rsidRDefault="000E32BB" w:rsidP="000E32BB">
      <w:pPr>
        <w:jc w:val="both"/>
        <w:rPr>
          <w:rFonts w:ascii="Arial" w:hAnsi="Arial" w:cs="Arial"/>
        </w:rPr>
      </w:pPr>
    </w:p>
    <w:p w:rsidR="000E32BB" w:rsidRPr="005F2AFC" w:rsidRDefault="000E32BB" w:rsidP="000E32BB">
      <w:pPr>
        <w:jc w:val="both"/>
        <w:rPr>
          <w:rFonts w:ascii="Arial" w:hAnsi="Arial" w:cs="Arial"/>
        </w:rPr>
      </w:pPr>
    </w:p>
    <w:p w:rsidR="000E32BB" w:rsidRPr="005F2AFC" w:rsidRDefault="000E32BB" w:rsidP="000E32BB">
      <w:pPr>
        <w:numPr>
          <w:ilvl w:val="0"/>
          <w:numId w:val="30"/>
        </w:numPr>
        <w:jc w:val="both"/>
        <w:rPr>
          <w:rFonts w:ascii="Arial" w:hAnsi="Arial" w:cs="Arial"/>
        </w:rPr>
      </w:pPr>
      <w:r w:rsidRPr="005F2AFC">
        <w:rPr>
          <w:rFonts w:ascii="Arial" w:hAnsi="Arial" w:cs="Arial"/>
          <w:b/>
        </w:rPr>
        <w:t xml:space="preserve"> </w:t>
      </w:r>
      <w:r w:rsidRPr="007A3453">
        <w:rPr>
          <w:rFonts w:ascii="Arial" w:hAnsi="Arial" w:cs="Arial"/>
        </w:rPr>
        <w:t>Solici</w:t>
      </w:r>
      <w:r>
        <w:rPr>
          <w:rFonts w:ascii="Arial" w:hAnsi="Arial" w:cs="Arial"/>
        </w:rPr>
        <w:t>tamos en la tabla de demerito (</w:t>
      </w:r>
      <w:r w:rsidRPr="007A3453">
        <w:rPr>
          <w:rFonts w:ascii="Arial" w:hAnsi="Arial" w:cs="Arial"/>
        </w:rPr>
        <w:t>numeral 44</w:t>
      </w:r>
      <w:r>
        <w:rPr>
          <w:rFonts w:ascii="Arial" w:hAnsi="Arial" w:cs="Arial"/>
        </w:rPr>
        <w:t>) por uso para EEE y RM ampliarla a</w:t>
      </w:r>
      <w:r w:rsidRPr="007A3453">
        <w:rPr>
          <w:rFonts w:ascii="Arial" w:hAnsi="Arial" w:cs="Arial"/>
        </w:rPr>
        <w:t xml:space="preserve"> máximo el 50 % </w:t>
      </w:r>
    </w:p>
    <w:p w:rsidR="000E32BB" w:rsidRPr="007A3453" w:rsidRDefault="000E32BB" w:rsidP="000E32BB">
      <w:pPr>
        <w:ind w:left="720"/>
        <w:jc w:val="both"/>
        <w:rPr>
          <w:rFonts w:ascii="Arial" w:hAnsi="Arial" w:cs="Arial"/>
        </w:rPr>
      </w:pPr>
    </w:p>
    <w:p w:rsidR="000E32BB" w:rsidRPr="002A6324" w:rsidRDefault="002A6324" w:rsidP="000E32BB">
      <w:pPr>
        <w:jc w:val="center"/>
        <w:rPr>
          <w:rFonts w:ascii="Arial" w:hAnsi="Arial" w:cs="Arial"/>
          <w:b/>
        </w:rPr>
      </w:pPr>
      <w:r>
        <w:rPr>
          <w:rFonts w:ascii="Arial" w:hAnsi="Arial" w:cs="Arial"/>
          <w:b/>
        </w:rPr>
        <w:t>CONSIDERACIÓ</w:t>
      </w:r>
      <w:r w:rsidR="0035598A" w:rsidRPr="002A6324">
        <w:rPr>
          <w:rFonts w:ascii="Arial" w:hAnsi="Arial" w:cs="Arial"/>
          <w:b/>
        </w:rPr>
        <w:t>N</w:t>
      </w:r>
      <w:r w:rsidR="000E32BB" w:rsidRPr="002A6324">
        <w:rPr>
          <w:rFonts w:ascii="Arial" w:hAnsi="Arial" w:cs="Arial"/>
          <w:b/>
        </w:rPr>
        <w:t xml:space="preserve"> DE LA ENTIDAD</w:t>
      </w:r>
    </w:p>
    <w:p w:rsidR="000E32BB" w:rsidRPr="002A6324" w:rsidRDefault="000E32BB" w:rsidP="000E32BB">
      <w:pPr>
        <w:jc w:val="both"/>
        <w:rPr>
          <w:rFonts w:ascii="Arial" w:hAnsi="Arial" w:cs="Arial"/>
          <w:b/>
        </w:rPr>
      </w:pPr>
    </w:p>
    <w:p w:rsidR="000E32BB" w:rsidRPr="007A3453" w:rsidRDefault="0035598A" w:rsidP="000E32BB">
      <w:pPr>
        <w:jc w:val="both"/>
        <w:rPr>
          <w:rFonts w:ascii="Arial" w:hAnsi="Arial" w:cs="Arial"/>
          <w:b/>
        </w:rPr>
      </w:pPr>
      <w:r>
        <w:rPr>
          <w:rFonts w:ascii="Arial" w:hAnsi="Arial" w:cs="Arial"/>
        </w:rPr>
        <w:t>Modificar l</w:t>
      </w:r>
      <w:r w:rsidR="000E32BB" w:rsidRPr="007A3453">
        <w:rPr>
          <w:rFonts w:ascii="Arial" w:hAnsi="Arial" w:cs="Arial"/>
        </w:rPr>
        <w:t>a tabla de demerito para Equipo Electrónico y Rotura de Maquinaria</w:t>
      </w:r>
      <w:r>
        <w:rPr>
          <w:rFonts w:ascii="Arial" w:hAnsi="Arial" w:cs="Arial"/>
        </w:rPr>
        <w:t>, desmejora</w:t>
      </w:r>
      <w:r w:rsidR="000E32BB">
        <w:rPr>
          <w:rFonts w:ascii="Arial" w:hAnsi="Arial" w:cs="Arial"/>
        </w:rPr>
        <w:t xml:space="preserve"> lo solicitado dentro del pliego de comndiciones.</w:t>
      </w:r>
    </w:p>
    <w:p w:rsidR="000E32BB" w:rsidRPr="007A3453" w:rsidRDefault="000E32BB" w:rsidP="000E32BB">
      <w:pPr>
        <w:jc w:val="both"/>
        <w:rPr>
          <w:rFonts w:ascii="Arial" w:hAnsi="Arial" w:cs="Arial"/>
          <w:b/>
        </w:rPr>
      </w:pPr>
    </w:p>
    <w:p w:rsidR="000E32BB" w:rsidRPr="007A3453" w:rsidRDefault="000E32BB" w:rsidP="000E32BB">
      <w:pPr>
        <w:jc w:val="both"/>
        <w:rPr>
          <w:rFonts w:ascii="Arial" w:hAnsi="Arial" w:cs="Arial"/>
        </w:rPr>
      </w:pPr>
    </w:p>
    <w:p w:rsidR="000E32BB" w:rsidRPr="005F2AFC" w:rsidRDefault="000E32BB" w:rsidP="000E32BB">
      <w:pPr>
        <w:numPr>
          <w:ilvl w:val="0"/>
          <w:numId w:val="30"/>
        </w:numPr>
        <w:jc w:val="both"/>
        <w:rPr>
          <w:rFonts w:ascii="Arial" w:hAnsi="Arial" w:cs="Arial"/>
        </w:rPr>
      </w:pPr>
      <w:r>
        <w:rPr>
          <w:rFonts w:ascii="Arial" w:hAnsi="Arial" w:cs="Arial"/>
        </w:rPr>
        <w:t xml:space="preserve"> </w:t>
      </w:r>
      <w:r w:rsidRPr="007A3453">
        <w:rPr>
          <w:rFonts w:ascii="Arial" w:hAnsi="Arial" w:cs="Arial"/>
        </w:rPr>
        <w:t>Solicitamos modificaci</w:t>
      </w:r>
      <w:r>
        <w:rPr>
          <w:rFonts w:ascii="Arial" w:hAnsi="Arial" w:cs="Arial"/>
        </w:rPr>
        <w:t>ón de la clausula de 96 horas (</w:t>
      </w:r>
      <w:r w:rsidRPr="007A3453">
        <w:rPr>
          <w:rFonts w:ascii="Arial" w:hAnsi="Arial" w:cs="Arial"/>
        </w:rPr>
        <w:t xml:space="preserve">numeral 59) para ajustarla a 72 horas </w:t>
      </w:r>
    </w:p>
    <w:p w:rsidR="000E32BB" w:rsidRPr="002A6324" w:rsidRDefault="000E32BB" w:rsidP="000E32BB">
      <w:pPr>
        <w:jc w:val="both"/>
        <w:rPr>
          <w:rFonts w:ascii="Arial" w:hAnsi="Arial" w:cs="Arial"/>
          <w:b/>
        </w:rPr>
      </w:pPr>
    </w:p>
    <w:p w:rsidR="000E32BB" w:rsidRPr="002A6324" w:rsidRDefault="000E32BB" w:rsidP="000E32BB">
      <w:pPr>
        <w:jc w:val="both"/>
        <w:rPr>
          <w:rFonts w:ascii="Arial" w:hAnsi="Arial" w:cs="Arial"/>
          <w:b/>
        </w:rPr>
      </w:pPr>
    </w:p>
    <w:p w:rsidR="000E32BB" w:rsidRPr="002A6324" w:rsidRDefault="002A6324" w:rsidP="000E32BB">
      <w:pPr>
        <w:jc w:val="center"/>
        <w:rPr>
          <w:rFonts w:ascii="Arial" w:hAnsi="Arial" w:cs="Arial"/>
          <w:b/>
        </w:rPr>
      </w:pPr>
      <w:r>
        <w:rPr>
          <w:rFonts w:ascii="Arial" w:hAnsi="Arial" w:cs="Arial"/>
          <w:b/>
        </w:rPr>
        <w:t>CONSIDERACIÓ</w:t>
      </w:r>
      <w:r w:rsidR="0035598A" w:rsidRPr="002A6324">
        <w:rPr>
          <w:rFonts w:ascii="Arial" w:hAnsi="Arial" w:cs="Arial"/>
          <w:b/>
        </w:rPr>
        <w:t>N</w:t>
      </w:r>
      <w:r w:rsidR="000E32BB" w:rsidRPr="002A6324">
        <w:rPr>
          <w:rFonts w:ascii="Arial" w:hAnsi="Arial" w:cs="Arial"/>
          <w:b/>
        </w:rPr>
        <w:t xml:space="preserve"> DE LA ENTIDAD</w:t>
      </w:r>
    </w:p>
    <w:p w:rsidR="000E32BB" w:rsidRPr="007A3453" w:rsidRDefault="000E32BB" w:rsidP="000E32BB">
      <w:pPr>
        <w:jc w:val="center"/>
        <w:rPr>
          <w:rFonts w:ascii="Arial" w:hAnsi="Arial" w:cs="Arial"/>
          <w:b/>
        </w:rPr>
      </w:pPr>
    </w:p>
    <w:p w:rsidR="000E32BB" w:rsidRPr="007A3453" w:rsidRDefault="0035598A" w:rsidP="0035598A">
      <w:pPr>
        <w:jc w:val="both"/>
        <w:rPr>
          <w:rFonts w:ascii="Arial" w:hAnsi="Arial" w:cs="Arial"/>
          <w:b/>
        </w:rPr>
      </w:pPr>
      <w:r>
        <w:rPr>
          <w:rFonts w:ascii="Arial" w:hAnsi="Arial" w:cs="Arial"/>
        </w:rPr>
        <w:t>M</w:t>
      </w:r>
      <w:r w:rsidR="000E32BB" w:rsidRPr="007A3453">
        <w:rPr>
          <w:rFonts w:ascii="Arial" w:hAnsi="Arial" w:cs="Arial"/>
        </w:rPr>
        <w:t>odifica</w:t>
      </w:r>
      <w:r>
        <w:rPr>
          <w:rFonts w:ascii="Arial" w:hAnsi="Arial" w:cs="Arial"/>
        </w:rPr>
        <w:t>r</w:t>
      </w:r>
      <w:r w:rsidR="000E32BB" w:rsidRPr="007A3453">
        <w:rPr>
          <w:rFonts w:ascii="Arial" w:hAnsi="Arial" w:cs="Arial"/>
        </w:rPr>
        <w:t xml:space="preserve"> la cláusu</w:t>
      </w:r>
      <w:r>
        <w:rPr>
          <w:rFonts w:ascii="Arial" w:hAnsi="Arial" w:cs="Arial"/>
        </w:rPr>
        <w:t>la de 96 horas, es</w:t>
      </w:r>
      <w:r w:rsidR="000E32BB" w:rsidRPr="007A3453">
        <w:rPr>
          <w:rFonts w:ascii="Arial" w:hAnsi="Arial" w:cs="Arial"/>
        </w:rPr>
        <w:t xml:space="preserve"> inconveniente</w:t>
      </w:r>
      <w:r>
        <w:rPr>
          <w:rFonts w:ascii="Arial" w:hAnsi="Arial" w:cs="Arial"/>
        </w:rPr>
        <w:t xml:space="preserve"> y desmejora lo solicitado dentro del pliego de comndiciones</w:t>
      </w:r>
    </w:p>
    <w:p w:rsidR="000E32BB" w:rsidRPr="007A3453" w:rsidRDefault="000E32BB" w:rsidP="000E32BB">
      <w:pPr>
        <w:jc w:val="both"/>
        <w:rPr>
          <w:rFonts w:ascii="Arial" w:hAnsi="Arial" w:cs="Arial"/>
          <w:b/>
        </w:rPr>
      </w:pPr>
    </w:p>
    <w:p w:rsidR="000E32BB" w:rsidRPr="007A3453" w:rsidRDefault="000E32BB" w:rsidP="000E32BB">
      <w:pPr>
        <w:jc w:val="both"/>
        <w:rPr>
          <w:rFonts w:ascii="Arial" w:hAnsi="Arial" w:cs="Arial"/>
          <w:b/>
        </w:rPr>
      </w:pPr>
    </w:p>
    <w:p w:rsidR="000E32BB" w:rsidRPr="007A3453" w:rsidRDefault="000E32BB" w:rsidP="000E32BB">
      <w:pPr>
        <w:jc w:val="both"/>
        <w:rPr>
          <w:rFonts w:ascii="Arial" w:hAnsi="Arial" w:cs="Arial"/>
          <w:b/>
        </w:rPr>
      </w:pPr>
    </w:p>
    <w:p w:rsidR="000E32BB" w:rsidRPr="007A3453" w:rsidRDefault="000E32BB" w:rsidP="000E32BB">
      <w:pPr>
        <w:rPr>
          <w:rFonts w:ascii="Arial" w:hAnsi="Arial" w:cs="Arial"/>
          <w:b/>
        </w:rPr>
      </w:pPr>
      <w:r w:rsidRPr="007A3453">
        <w:rPr>
          <w:rFonts w:ascii="Arial" w:hAnsi="Arial" w:cs="Arial"/>
          <w:b/>
        </w:rPr>
        <w:t>INFIDELIDAD DE RIESGOS FINANCIEROS</w:t>
      </w:r>
    </w:p>
    <w:p w:rsidR="000E32BB" w:rsidRPr="007A3453" w:rsidRDefault="000E32BB" w:rsidP="000E32BB">
      <w:pPr>
        <w:rPr>
          <w:rFonts w:ascii="Arial" w:hAnsi="Arial" w:cs="Arial"/>
        </w:rPr>
      </w:pPr>
    </w:p>
    <w:p w:rsidR="000E32BB" w:rsidRPr="007A3453" w:rsidRDefault="000E32BB" w:rsidP="000E32BB">
      <w:pPr>
        <w:rPr>
          <w:rFonts w:ascii="Arial" w:hAnsi="Arial" w:cs="Arial"/>
        </w:rPr>
      </w:pPr>
    </w:p>
    <w:p w:rsidR="000E32BB" w:rsidRPr="007A3453" w:rsidRDefault="000E32BB" w:rsidP="000E32BB">
      <w:pPr>
        <w:numPr>
          <w:ilvl w:val="0"/>
          <w:numId w:val="31"/>
        </w:numPr>
        <w:jc w:val="both"/>
        <w:rPr>
          <w:rFonts w:ascii="Arial" w:hAnsi="Arial" w:cs="Arial"/>
        </w:rPr>
      </w:pPr>
      <w:r w:rsidRPr="007A3453">
        <w:rPr>
          <w:rFonts w:ascii="Arial" w:hAnsi="Arial" w:cs="Arial"/>
        </w:rPr>
        <w:t>En el cuadro de condiciones técnicas se menciona la cobertura “para otros bienes diferentes a dinero y valores.” Muy amablemente solicitamos modificar la condición para que se lea de la siguiente manera: “Cobertura para otros bienes diferentes a dinero y valores, solo por Infidelidad.”</w:t>
      </w:r>
    </w:p>
    <w:p w:rsidR="000E32BB" w:rsidRPr="007A3453" w:rsidRDefault="000E32BB" w:rsidP="000E32BB">
      <w:pPr>
        <w:jc w:val="both"/>
        <w:rPr>
          <w:rFonts w:ascii="Arial" w:hAnsi="Arial" w:cs="Arial"/>
        </w:rPr>
      </w:pPr>
    </w:p>
    <w:p w:rsidR="000E32BB" w:rsidRPr="007A3453" w:rsidRDefault="000E32BB" w:rsidP="000E32BB">
      <w:pPr>
        <w:numPr>
          <w:ilvl w:val="0"/>
          <w:numId w:val="31"/>
        </w:numPr>
        <w:jc w:val="both"/>
        <w:rPr>
          <w:rFonts w:ascii="Arial" w:hAnsi="Arial" w:cs="Arial"/>
        </w:rPr>
      </w:pPr>
      <w:r w:rsidRPr="007A3453">
        <w:rPr>
          <w:rFonts w:ascii="Arial" w:hAnsi="Arial" w:cs="Arial"/>
        </w:rPr>
        <w:t xml:space="preserve">En el cuadro de condiciones técnicas se menciona la cobertura “Cobertura para bienes bajo cuidado, tenencia y control.” Solicitamos amablemente modificar la condición para que se lea de la siguiente manera: “Cobertura </w:t>
      </w:r>
      <w:r w:rsidRPr="007A3453">
        <w:rPr>
          <w:rFonts w:ascii="Arial" w:hAnsi="Arial" w:cs="Arial"/>
        </w:rPr>
        <w:lastRenderedPageBreak/>
        <w:t>para bienes bajo cuidado, tenencia y control, para bienes amparados bajo la póliza únicamente.”</w:t>
      </w:r>
    </w:p>
    <w:p w:rsidR="000E32BB" w:rsidRPr="007A3453" w:rsidRDefault="000E32BB" w:rsidP="000E32BB">
      <w:pPr>
        <w:jc w:val="both"/>
        <w:rPr>
          <w:rFonts w:ascii="Arial" w:hAnsi="Arial" w:cs="Arial"/>
        </w:rPr>
      </w:pPr>
    </w:p>
    <w:p w:rsidR="000E32BB" w:rsidRPr="007A3453" w:rsidRDefault="000E32BB" w:rsidP="000E32BB">
      <w:pPr>
        <w:numPr>
          <w:ilvl w:val="0"/>
          <w:numId w:val="31"/>
        </w:numPr>
        <w:jc w:val="both"/>
        <w:rPr>
          <w:rFonts w:ascii="Arial" w:hAnsi="Arial" w:cs="Arial"/>
        </w:rPr>
      </w:pPr>
      <w:r w:rsidRPr="007A3453">
        <w:rPr>
          <w:rFonts w:ascii="Arial" w:hAnsi="Arial" w:cs="Arial"/>
        </w:rPr>
        <w:t>En el cuadro de condiciones técnicas se menciona la siguiente condición particular: “Extensión de extorsión según las disposiciones legales Colombianas a las personas y a la propiedad.”Muy respetuosamente solicitamos modificar la condición para que se lea de la siguiente manera: “Extensión de extorsión según las disposiciones legales Colombianas (a las personas y a la propiedad, excluye</w:t>
      </w:r>
      <w:r>
        <w:rPr>
          <w:rFonts w:ascii="Arial" w:hAnsi="Arial" w:cs="Arial"/>
        </w:rPr>
        <w:t>ndo</w:t>
      </w:r>
      <w:r w:rsidRPr="007A3453">
        <w:rPr>
          <w:rFonts w:ascii="Arial" w:hAnsi="Arial" w:cs="Arial"/>
        </w:rPr>
        <w:t xml:space="preserve"> daños a edificios y contenidos y secuestro.”</w:t>
      </w:r>
    </w:p>
    <w:p w:rsidR="000E32BB" w:rsidRPr="007A3453" w:rsidRDefault="000E32BB" w:rsidP="000E32BB">
      <w:pPr>
        <w:jc w:val="both"/>
        <w:rPr>
          <w:rFonts w:ascii="Arial" w:hAnsi="Arial" w:cs="Arial"/>
        </w:rPr>
      </w:pPr>
    </w:p>
    <w:p w:rsidR="000E32BB" w:rsidRPr="007A3453" w:rsidRDefault="000E32BB" w:rsidP="000E32BB">
      <w:pPr>
        <w:numPr>
          <w:ilvl w:val="0"/>
          <w:numId w:val="31"/>
        </w:numPr>
        <w:jc w:val="both"/>
        <w:rPr>
          <w:rFonts w:ascii="Arial" w:hAnsi="Arial" w:cs="Arial"/>
        </w:rPr>
      </w:pPr>
      <w:r w:rsidRPr="007A3453">
        <w:rPr>
          <w:rFonts w:ascii="Arial" w:hAnsi="Arial" w:cs="Arial"/>
        </w:rPr>
        <w:t>En el cuadro de condiciones técnicas se menciona la siguiente condición particular: “Cobertura para el personal suministrado por, pero no limitado a empresas de servicio temporal y/o servicios especializados y/o cooperativas y/o outsourcing.” Solicitamos amablemente modificar la condición para que se lea de la siguiente manera: “Cobertura para el personal suministrado por, pero no limitado a empresas de servicio temporal y/o servicios especializados y/o cooperativas y/o outsourcing, siempre que estén bajo el control y supervisión del Asegurado.”</w:t>
      </w:r>
    </w:p>
    <w:p w:rsidR="000E32BB" w:rsidRPr="007A3453" w:rsidRDefault="000E32BB" w:rsidP="000E32BB">
      <w:pPr>
        <w:rPr>
          <w:rFonts w:ascii="Arial" w:hAnsi="Arial" w:cs="Arial"/>
        </w:rPr>
      </w:pPr>
    </w:p>
    <w:p w:rsidR="000E32BB" w:rsidRPr="002A6324" w:rsidRDefault="002A6324" w:rsidP="000E32BB">
      <w:pPr>
        <w:jc w:val="center"/>
        <w:rPr>
          <w:rFonts w:ascii="Arial" w:hAnsi="Arial" w:cs="Arial"/>
          <w:b/>
        </w:rPr>
      </w:pPr>
      <w:r>
        <w:rPr>
          <w:rFonts w:ascii="Arial" w:hAnsi="Arial" w:cs="Arial"/>
          <w:b/>
        </w:rPr>
        <w:t>CONSIDERACIÓ</w:t>
      </w:r>
      <w:r w:rsidR="00492FA2" w:rsidRPr="002A6324">
        <w:rPr>
          <w:rFonts w:ascii="Arial" w:hAnsi="Arial" w:cs="Arial"/>
          <w:b/>
        </w:rPr>
        <w:t>N</w:t>
      </w:r>
      <w:r w:rsidR="000E32BB" w:rsidRPr="002A6324">
        <w:rPr>
          <w:rFonts w:ascii="Arial" w:hAnsi="Arial" w:cs="Arial"/>
          <w:b/>
        </w:rPr>
        <w:t xml:space="preserve"> DE LA ENTIDAD</w:t>
      </w:r>
    </w:p>
    <w:p w:rsidR="000E32BB" w:rsidRPr="007A3453" w:rsidRDefault="000E32BB" w:rsidP="000E32BB">
      <w:pPr>
        <w:rPr>
          <w:rFonts w:ascii="Arial" w:hAnsi="Arial" w:cs="Arial"/>
        </w:rPr>
      </w:pPr>
    </w:p>
    <w:p w:rsidR="000E32BB" w:rsidRDefault="000E32BB" w:rsidP="000E32BB">
      <w:pPr>
        <w:jc w:val="both"/>
        <w:rPr>
          <w:rFonts w:ascii="Arial" w:hAnsi="Arial" w:cs="Arial"/>
        </w:rPr>
      </w:pPr>
      <w:r w:rsidRPr="007A3453">
        <w:rPr>
          <w:rFonts w:ascii="Arial" w:hAnsi="Arial" w:cs="Arial"/>
        </w:rPr>
        <w:t xml:space="preserve">No se aceptan las modificaciones propuestas en los numerales 12,13,14, y 15 puesto que </w:t>
      </w:r>
      <w:r>
        <w:rPr>
          <w:rFonts w:ascii="Arial" w:hAnsi="Arial" w:cs="Arial"/>
        </w:rPr>
        <w:t>visiblemente</w:t>
      </w:r>
      <w:r w:rsidR="00492FA2">
        <w:rPr>
          <w:rFonts w:ascii="Arial" w:hAnsi="Arial" w:cs="Arial"/>
        </w:rPr>
        <w:t xml:space="preserve"> desmejora</w:t>
      </w:r>
      <w:r w:rsidRPr="007A3453">
        <w:rPr>
          <w:rFonts w:ascii="Arial" w:hAnsi="Arial" w:cs="Arial"/>
        </w:rPr>
        <w:t>n las condiciones solicitadas en el pliego.</w:t>
      </w:r>
    </w:p>
    <w:p w:rsidR="000E32BB" w:rsidRDefault="000E32BB" w:rsidP="000E32BB">
      <w:pPr>
        <w:jc w:val="both"/>
        <w:rPr>
          <w:rFonts w:ascii="Arial" w:hAnsi="Arial" w:cs="Arial"/>
        </w:rPr>
      </w:pPr>
    </w:p>
    <w:p w:rsidR="000E32BB" w:rsidRPr="007A3453" w:rsidRDefault="000E32BB" w:rsidP="000E32BB">
      <w:pPr>
        <w:jc w:val="both"/>
        <w:rPr>
          <w:rFonts w:ascii="Arial" w:hAnsi="Arial" w:cs="Arial"/>
        </w:rPr>
      </w:pPr>
    </w:p>
    <w:p w:rsidR="000E32BB" w:rsidRPr="007A3453" w:rsidRDefault="000E32BB" w:rsidP="000E32BB">
      <w:pPr>
        <w:numPr>
          <w:ilvl w:val="0"/>
          <w:numId w:val="31"/>
        </w:numPr>
        <w:jc w:val="both"/>
        <w:rPr>
          <w:rFonts w:ascii="Arial" w:hAnsi="Arial" w:cs="Arial"/>
        </w:rPr>
      </w:pPr>
      <w:r w:rsidRPr="007A3453">
        <w:rPr>
          <w:rFonts w:ascii="Arial" w:hAnsi="Arial" w:cs="Arial"/>
        </w:rPr>
        <w:t>Solicitamos la publicación del Formulario de solicitud de Infidelidad de Riesgos Financieros debidamente firmado y fechado.</w:t>
      </w:r>
    </w:p>
    <w:p w:rsidR="000E32BB" w:rsidRPr="007A3453" w:rsidRDefault="000E32BB" w:rsidP="000E32BB">
      <w:pPr>
        <w:ind w:left="360"/>
        <w:jc w:val="both"/>
        <w:rPr>
          <w:rFonts w:ascii="Arial" w:hAnsi="Arial" w:cs="Arial"/>
        </w:rPr>
      </w:pPr>
    </w:p>
    <w:p w:rsidR="000E32BB" w:rsidRPr="002A6324" w:rsidRDefault="000E32BB" w:rsidP="000E32BB">
      <w:pPr>
        <w:ind w:left="360"/>
        <w:rPr>
          <w:rFonts w:ascii="Arial" w:hAnsi="Arial" w:cs="Arial"/>
          <w:b/>
        </w:rPr>
      </w:pPr>
      <w:r>
        <w:rPr>
          <w:rFonts w:ascii="Arial" w:hAnsi="Arial" w:cs="Arial"/>
        </w:rPr>
        <w:t xml:space="preserve"> </w:t>
      </w:r>
      <w:r w:rsidR="00492FA2">
        <w:rPr>
          <w:rFonts w:ascii="Arial" w:hAnsi="Arial" w:cs="Arial"/>
        </w:rPr>
        <w:tab/>
      </w:r>
      <w:r w:rsidR="00492FA2">
        <w:rPr>
          <w:rFonts w:ascii="Arial" w:hAnsi="Arial" w:cs="Arial"/>
        </w:rPr>
        <w:tab/>
      </w:r>
      <w:r w:rsidR="00492FA2">
        <w:rPr>
          <w:rFonts w:ascii="Arial" w:hAnsi="Arial" w:cs="Arial"/>
        </w:rPr>
        <w:tab/>
      </w:r>
      <w:r w:rsidR="002A6324">
        <w:rPr>
          <w:rFonts w:ascii="Arial" w:hAnsi="Arial" w:cs="Arial"/>
          <w:b/>
        </w:rPr>
        <w:t xml:space="preserve">    CONSIDERACIÓ</w:t>
      </w:r>
      <w:r w:rsidR="00492FA2" w:rsidRPr="002A6324">
        <w:rPr>
          <w:rFonts w:ascii="Arial" w:hAnsi="Arial" w:cs="Arial"/>
          <w:b/>
        </w:rPr>
        <w:t>N</w:t>
      </w:r>
      <w:r w:rsidRPr="002A6324">
        <w:rPr>
          <w:rFonts w:ascii="Arial" w:hAnsi="Arial" w:cs="Arial"/>
          <w:b/>
        </w:rPr>
        <w:t xml:space="preserve"> DE LA ENTIDAD</w:t>
      </w:r>
    </w:p>
    <w:p w:rsidR="000E32BB" w:rsidRPr="002A6324" w:rsidRDefault="000E32BB" w:rsidP="000E32BB">
      <w:pPr>
        <w:ind w:left="360"/>
        <w:jc w:val="both"/>
        <w:rPr>
          <w:rFonts w:ascii="Arial" w:hAnsi="Arial" w:cs="Arial"/>
          <w:b/>
        </w:rPr>
      </w:pPr>
    </w:p>
    <w:p w:rsidR="000E32BB" w:rsidRPr="007A3453" w:rsidRDefault="000E32BB" w:rsidP="000E32BB">
      <w:pPr>
        <w:jc w:val="both"/>
        <w:rPr>
          <w:rFonts w:ascii="Arial" w:hAnsi="Arial" w:cs="Arial"/>
        </w:rPr>
      </w:pPr>
      <w:r w:rsidRPr="007A3453">
        <w:rPr>
          <w:rFonts w:ascii="Arial" w:hAnsi="Arial" w:cs="Arial"/>
        </w:rPr>
        <w:t xml:space="preserve">El formulario de solicitud de infidelidad de riesgos financieros con el hecho de estar montado en la </w:t>
      </w:r>
      <w:proofErr w:type="gramStart"/>
      <w:r w:rsidRPr="007A3453">
        <w:rPr>
          <w:rFonts w:ascii="Arial" w:hAnsi="Arial" w:cs="Arial"/>
        </w:rPr>
        <w:t>pagina</w:t>
      </w:r>
      <w:proofErr w:type="gramEnd"/>
      <w:r w:rsidRPr="007A3453">
        <w:rPr>
          <w:rFonts w:ascii="Arial" w:hAnsi="Arial" w:cs="Arial"/>
        </w:rPr>
        <w:t xml:space="preserve"> </w:t>
      </w:r>
      <w:hyperlink r:id="rId7" w:history="1">
        <w:r w:rsidRPr="007A3453">
          <w:rPr>
            <w:rStyle w:val="Hipervnculo"/>
            <w:rFonts w:ascii="Arial" w:hAnsi="Arial" w:cs="Arial"/>
          </w:rPr>
          <w:t>www.empocaldas.com.co</w:t>
        </w:r>
      </w:hyperlink>
      <w:r>
        <w:rPr>
          <w:rFonts w:ascii="Arial" w:hAnsi="Arial" w:cs="Arial"/>
        </w:rPr>
        <w:t>,</w:t>
      </w:r>
      <w:r w:rsidRPr="007A3453">
        <w:rPr>
          <w:rFonts w:ascii="Arial" w:hAnsi="Arial" w:cs="Arial"/>
        </w:rPr>
        <w:t xml:space="preserve"> garantiza que la información contenida es la de Empocaldas S.A. ESP.</w:t>
      </w:r>
    </w:p>
    <w:p w:rsidR="000E32BB" w:rsidRPr="007A3453" w:rsidRDefault="000E32BB" w:rsidP="000E32BB">
      <w:pPr>
        <w:ind w:left="360"/>
        <w:jc w:val="both"/>
        <w:rPr>
          <w:rFonts w:ascii="Arial" w:hAnsi="Arial" w:cs="Arial"/>
        </w:rPr>
      </w:pPr>
    </w:p>
    <w:p w:rsidR="000E32BB" w:rsidRPr="007A3453" w:rsidRDefault="000E32BB" w:rsidP="000E32BB">
      <w:pPr>
        <w:jc w:val="both"/>
        <w:rPr>
          <w:rFonts w:ascii="Arial" w:hAnsi="Arial" w:cs="Arial"/>
        </w:rPr>
      </w:pPr>
    </w:p>
    <w:p w:rsidR="000E32BB" w:rsidRPr="007A3453" w:rsidRDefault="000E32BB" w:rsidP="000E32BB">
      <w:pPr>
        <w:jc w:val="both"/>
        <w:rPr>
          <w:rFonts w:ascii="Arial" w:hAnsi="Arial" w:cs="Arial"/>
          <w:b/>
        </w:rPr>
      </w:pPr>
      <w:r w:rsidRPr="007A3453">
        <w:rPr>
          <w:rFonts w:ascii="Arial" w:hAnsi="Arial" w:cs="Arial"/>
          <w:b/>
        </w:rPr>
        <w:t>SEGURO DE VIDA GRUPO</w:t>
      </w:r>
    </w:p>
    <w:p w:rsidR="000E32BB" w:rsidRPr="007A3453" w:rsidRDefault="000E32BB" w:rsidP="000E32BB">
      <w:pPr>
        <w:jc w:val="both"/>
        <w:rPr>
          <w:rFonts w:ascii="Arial" w:hAnsi="Arial" w:cs="Arial"/>
          <w:b/>
        </w:rPr>
      </w:pPr>
    </w:p>
    <w:p w:rsidR="000E32BB" w:rsidRPr="007A3453" w:rsidRDefault="000E32BB" w:rsidP="000E32BB">
      <w:pPr>
        <w:jc w:val="both"/>
        <w:rPr>
          <w:rFonts w:ascii="Arial" w:hAnsi="Arial" w:cs="Arial"/>
          <w:b/>
        </w:rPr>
      </w:pPr>
    </w:p>
    <w:p w:rsidR="000E32BB" w:rsidRPr="007A3453" w:rsidRDefault="001317C9" w:rsidP="001317C9">
      <w:pPr>
        <w:ind w:left="360"/>
        <w:jc w:val="both"/>
        <w:rPr>
          <w:rFonts w:ascii="Arial" w:hAnsi="Arial" w:cs="Arial"/>
        </w:rPr>
      </w:pPr>
      <w:r w:rsidRPr="001317C9">
        <w:rPr>
          <w:rFonts w:ascii="Arial" w:hAnsi="Arial" w:cs="Arial"/>
          <w:b/>
        </w:rPr>
        <w:t>17</w:t>
      </w:r>
      <w:r>
        <w:rPr>
          <w:rFonts w:ascii="Arial" w:hAnsi="Arial" w:cs="Arial"/>
        </w:rPr>
        <w:t>.</w:t>
      </w:r>
      <w:r w:rsidR="000E32BB">
        <w:rPr>
          <w:rFonts w:ascii="Arial" w:hAnsi="Arial" w:cs="Arial"/>
        </w:rPr>
        <w:t xml:space="preserve"> </w:t>
      </w:r>
      <w:r w:rsidR="000E32BB" w:rsidRPr="007A3453">
        <w:rPr>
          <w:rFonts w:ascii="Arial" w:hAnsi="Arial" w:cs="Arial"/>
        </w:rPr>
        <w:t>Solicitamos la publicación de la relación de asegurados, con sus fechas de nacimiento o edades y el valor del salario individual.</w:t>
      </w:r>
    </w:p>
    <w:p w:rsidR="000E32BB" w:rsidRPr="007A3453" w:rsidRDefault="000E32BB" w:rsidP="000E32BB">
      <w:pPr>
        <w:jc w:val="center"/>
        <w:rPr>
          <w:rFonts w:ascii="Arial" w:hAnsi="Arial" w:cs="Arial"/>
        </w:rPr>
      </w:pPr>
    </w:p>
    <w:p w:rsidR="000E32BB" w:rsidRPr="002A6324" w:rsidRDefault="002A6324" w:rsidP="000E32BB">
      <w:pPr>
        <w:jc w:val="center"/>
        <w:rPr>
          <w:rFonts w:ascii="Arial" w:hAnsi="Arial" w:cs="Arial"/>
          <w:b/>
        </w:rPr>
      </w:pPr>
      <w:r>
        <w:rPr>
          <w:rFonts w:ascii="Arial" w:hAnsi="Arial" w:cs="Arial"/>
          <w:b/>
        </w:rPr>
        <w:t>CONSIDERACIÓ</w:t>
      </w:r>
      <w:r w:rsidR="00492FA2" w:rsidRPr="002A6324">
        <w:rPr>
          <w:rFonts w:ascii="Arial" w:hAnsi="Arial" w:cs="Arial"/>
          <w:b/>
        </w:rPr>
        <w:t>N</w:t>
      </w:r>
      <w:r w:rsidR="000E32BB" w:rsidRPr="002A6324">
        <w:rPr>
          <w:rFonts w:ascii="Arial" w:hAnsi="Arial" w:cs="Arial"/>
          <w:b/>
        </w:rPr>
        <w:t xml:space="preserve"> DE LA ENTIDAD</w:t>
      </w:r>
    </w:p>
    <w:p w:rsidR="000E32BB" w:rsidRPr="007A3453" w:rsidRDefault="000E32BB" w:rsidP="000E32BB">
      <w:pPr>
        <w:jc w:val="center"/>
        <w:rPr>
          <w:rFonts w:ascii="Arial" w:hAnsi="Arial" w:cs="Arial"/>
          <w:b/>
        </w:rPr>
      </w:pPr>
    </w:p>
    <w:p w:rsidR="000E32BB" w:rsidRPr="007A3453" w:rsidRDefault="000E32BB" w:rsidP="000E32BB">
      <w:pPr>
        <w:jc w:val="both"/>
        <w:rPr>
          <w:rFonts w:ascii="Arial" w:hAnsi="Arial" w:cs="Arial"/>
        </w:rPr>
      </w:pPr>
      <w:r w:rsidRPr="007A3453">
        <w:rPr>
          <w:rFonts w:ascii="Arial" w:hAnsi="Arial" w:cs="Arial"/>
        </w:rPr>
        <w:t>La relación de asegurados con los datos</w:t>
      </w:r>
      <w:r>
        <w:rPr>
          <w:rFonts w:ascii="Arial" w:hAnsi="Arial" w:cs="Arial"/>
        </w:rPr>
        <w:t xml:space="preserve"> persona a persona se publicó</w:t>
      </w:r>
      <w:r w:rsidRPr="007A3453">
        <w:rPr>
          <w:rFonts w:ascii="Arial" w:hAnsi="Arial" w:cs="Arial"/>
        </w:rPr>
        <w:t xml:space="preserve"> mediante adenda 01.</w:t>
      </w:r>
    </w:p>
    <w:p w:rsidR="000E32BB" w:rsidRDefault="000E32BB" w:rsidP="000E32BB">
      <w:pPr>
        <w:jc w:val="both"/>
        <w:rPr>
          <w:rFonts w:ascii="Arial" w:hAnsi="Arial" w:cs="Arial"/>
          <w:b/>
        </w:rPr>
      </w:pPr>
    </w:p>
    <w:p w:rsidR="000E32BB" w:rsidRDefault="000E32BB" w:rsidP="002A6324">
      <w:pPr>
        <w:rPr>
          <w:rFonts w:ascii="Arial" w:hAnsi="Arial" w:cs="Arial"/>
          <w:b/>
        </w:rPr>
      </w:pPr>
    </w:p>
    <w:p w:rsidR="000E32BB" w:rsidRDefault="000E32BB" w:rsidP="000E32BB">
      <w:pPr>
        <w:jc w:val="center"/>
        <w:rPr>
          <w:rFonts w:ascii="Arial" w:hAnsi="Arial" w:cs="Arial"/>
          <w:b/>
        </w:rPr>
      </w:pPr>
    </w:p>
    <w:p w:rsidR="000E32BB" w:rsidRPr="004F7593" w:rsidRDefault="00492FA2" w:rsidP="004F7593">
      <w:pPr>
        <w:pStyle w:val="Prrafodelista"/>
        <w:numPr>
          <w:ilvl w:val="0"/>
          <w:numId w:val="36"/>
        </w:numPr>
        <w:jc w:val="center"/>
        <w:rPr>
          <w:rFonts w:ascii="Arial" w:hAnsi="Arial" w:cs="Arial"/>
          <w:b/>
        </w:rPr>
      </w:pPr>
      <w:r w:rsidRPr="004F7593">
        <w:rPr>
          <w:rFonts w:ascii="Arial" w:hAnsi="Arial" w:cs="Arial"/>
          <w:b/>
        </w:rPr>
        <w:t>ACLARACIONES</w:t>
      </w:r>
      <w:r w:rsidR="000E32BB" w:rsidRPr="004F7593">
        <w:rPr>
          <w:rFonts w:ascii="Arial" w:hAnsi="Arial" w:cs="Arial"/>
          <w:b/>
        </w:rPr>
        <w:t xml:space="preserve"> DE PREVISORA</w:t>
      </w:r>
    </w:p>
    <w:p w:rsidR="000E32BB" w:rsidRPr="007A3453" w:rsidRDefault="000E32BB" w:rsidP="000E32BB">
      <w:pPr>
        <w:jc w:val="center"/>
        <w:rPr>
          <w:rFonts w:ascii="Arial" w:hAnsi="Arial" w:cs="Arial"/>
        </w:rPr>
      </w:pPr>
    </w:p>
    <w:p w:rsidR="000E32BB" w:rsidRDefault="00492FA2" w:rsidP="000E32BB">
      <w:pPr>
        <w:jc w:val="both"/>
        <w:rPr>
          <w:rFonts w:ascii="Arial" w:hAnsi="Arial" w:cs="Arial"/>
        </w:rPr>
      </w:pPr>
      <w:r>
        <w:rPr>
          <w:rFonts w:ascii="Arial" w:hAnsi="Arial" w:cs="Arial"/>
        </w:rPr>
        <w:t>Entramos a consignar nuestra posición respecto de las aclaraciones solicitadas</w:t>
      </w:r>
      <w:r w:rsidR="00D53164">
        <w:rPr>
          <w:rFonts w:ascii="Arial" w:hAnsi="Arial" w:cs="Arial"/>
        </w:rPr>
        <w:t xml:space="preserve"> por LA PREVISORA y SEGUROS DEL ESTADO,</w:t>
      </w:r>
      <w:r>
        <w:rPr>
          <w:rFonts w:ascii="Arial" w:hAnsi="Arial" w:cs="Arial"/>
        </w:rPr>
        <w:t xml:space="preserve"> dentro de la audiencia de Tipificación, estimación y asignación de riesgos y aclaració</w:t>
      </w:r>
      <w:r w:rsidR="00D53164">
        <w:rPr>
          <w:rFonts w:ascii="Arial" w:hAnsi="Arial" w:cs="Arial"/>
        </w:rPr>
        <w:t>n de los pliegos de condiciones</w:t>
      </w:r>
      <w:r w:rsidR="000E32BB">
        <w:rPr>
          <w:rFonts w:ascii="Arial" w:hAnsi="Arial" w:cs="Arial"/>
        </w:rPr>
        <w:t>.</w:t>
      </w:r>
    </w:p>
    <w:p w:rsidR="000E32BB" w:rsidRPr="0038445C" w:rsidRDefault="000E32BB" w:rsidP="000E32BB">
      <w:pPr>
        <w:rPr>
          <w:rFonts w:ascii="Arial" w:hAnsi="Arial" w:cs="Arial"/>
          <w:szCs w:val="20"/>
        </w:rPr>
      </w:pPr>
    </w:p>
    <w:p w:rsidR="000E32BB" w:rsidRPr="0038445C" w:rsidRDefault="000E32BB" w:rsidP="000E32BB">
      <w:pPr>
        <w:pStyle w:val="Prrafodelista"/>
        <w:numPr>
          <w:ilvl w:val="0"/>
          <w:numId w:val="34"/>
        </w:numPr>
        <w:rPr>
          <w:rFonts w:ascii="Arial" w:hAnsi="Arial" w:cs="Arial"/>
          <w:b/>
          <w:bCs/>
          <w:sz w:val="24"/>
          <w:szCs w:val="20"/>
        </w:rPr>
      </w:pPr>
      <w:r w:rsidRPr="0038445C">
        <w:rPr>
          <w:rFonts w:ascii="Arial" w:hAnsi="Arial" w:cs="Arial"/>
          <w:b/>
          <w:bCs/>
          <w:sz w:val="24"/>
          <w:szCs w:val="20"/>
        </w:rPr>
        <w:t>Participación de personas naturales (Capítulo I numeral 12.1, 14, 19; Capítulo II numeral 1.3 literales 4 y 5, y demás del pliego)</w:t>
      </w:r>
    </w:p>
    <w:p w:rsidR="000E32BB" w:rsidRPr="0038445C" w:rsidRDefault="000E32BB" w:rsidP="000E32BB">
      <w:pPr>
        <w:ind w:left="708"/>
        <w:jc w:val="both"/>
        <w:rPr>
          <w:rFonts w:ascii="Arial" w:hAnsi="Arial" w:cs="Arial"/>
          <w:szCs w:val="20"/>
          <w:lang w:val="es-MX"/>
        </w:rPr>
      </w:pPr>
      <w:r w:rsidRPr="0038445C">
        <w:rPr>
          <w:rFonts w:ascii="Arial" w:hAnsi="Arial" w:cs="Arial"/>
          <w:szCs w:val="20"/>
        </w:rPr>
        <w:t xml:space="preserve">En el pliego de condiciones hacen referencia a que se permite la participación en el proceso por parte de PERSONAS NATURALES, por lo tanto, </w:t>
      </w:r>
      <w:r w:rsidRPr="0038445C">
        <w:rPr>
          <w:rFonts w:ascii="Arial" w:hAnsi="Arial" w:cs="Arial"/>
          <w:szCs w:val="20"/>
          <w:lang w:val="es-MX"/>
        </w:rPr>
        <w:t xml:space="preserve">es necesario solicitar la eliminación de esta condición, debido a que en Colombia </w:t>
      </w:r>
      <w:r w:rsidRPr="0038445C">
        <w:rPr>
          <w:rFonts w:ascii="Arial" w:hAnsi="Arial" w:cs="Arial"/>
          <w:b/>
          <w:bCs/>
          <w:szCs w:val="20"/>
          <w:lang w:val="es-MX"/>
        </w:rPr>
        <w:t>las únicas personas autorizadas</w:t>
      </w:r>
      <w:r w:rsidRPr="0038445C">
        <w:rPr>
          <w:rFonts w:ascii="Arial" w:hAnsi="Arial" w:cs="Arial"/>
          <w:szCs w:val="20"/>
          <w:lang w:val="es-MX"/>
        </w:rPr>
        <w:t xml:space="preserve"> para comercializar seguros y asumir los riesgos, otorgar la protección de los bienes muebles e inmuebles y demás intereses reales y patrimoniales del asegurado, son las Compañías de Seguros autorizadas por la Superintendencia Financiera de Colombia, tal y como lo señalan las siguientes normas vigentes:</w:t>
      </w:r>
    </w:p>
    <w:p w:rsidR="000E32BB" w:rsidRPr="0038445C" w:rsidRDefault="000E32BB" w:rsidP="000E32BB">
      <w:pPr>
        <w:jc w:val="both"/>
        <w:rPr>
          <w:rFonts w:ascii="Arial" w:hAnsi="Arial" w:cs="Arial"/>
          <w:szCs w:val="20"/>
          <w:lang w:val="es-MX"/>
        </w:rPr>
      </w:pPr>
    </w:p>
    <w:p w:rsidR="000E32BB" w:rsidRPr="0038445C" w:rsidRDefault="000E32BB" w:rsidP="000E32BB">
      <w:pPr>
        <w:numPr>
          <w:ilvl w:val="0"/>
          <w:numId w:val="35"/>
        </w:numPr>
        <w:jc w:val="both"/>
        <w:rPr>
          <w:rFonts w:ascii="Arial" w:hAnsi="Arial" w:cs="Arial"/>
          <w:szCs w:val="20"/>
        </w:rPr>
      </w:pPr>
      <w:r w:rsidRPr="0038445C">
        <w:rPr>
          <w:rFonts w:ascii="Arial" w:hAnsi="Arial" w:cs="Arial"/>
          <w:szCs w:val="20"/>
          <w:lang w:val="es-MX"/>
        </w:rPr>
        <w:t xml:space="preserve">Ley 45 de 1990, artículo 30: </w:t>
      </w:r>
    </w:p>
    <w:p w:rsidR="000E32BB" w:rsidRPr="0038445C" w:rsidRDefault="000E32BB" w:rsidP="000E32BB">
      <w:pPr>
        <w:ind w:left="720"/>
        <w:jc w:val="both"/>
        <w:rPr>
          <w:rFonts w:ascii="Arial" w:hAnsi="Arial" w:cs="Arial"/>
          <w:i/>
          <w:iCs/>
          <w:szCs w:val="18"/>
        </w:rPr>
      </w:pPr>
      <w:r w:rsidRPr="0038445C">
        <w:rPr>
          <w:rFonts w:ascii="Arial" w:hAnsi="Arial" w:cs="Arial"/>
          <w:i/>
          <w:iCs/>
          <w:szCs w:val="18"/>
          <w:u w:val="single"/>
        </w:rPr>
        <w:t>Autorización estatal</w:t>
      </w:r>
      <w:r w:rsidRPr="0038445C">
        <w:rPr>
          <w:rFonts w:ascii="Arial" w:hAnsi="Arial" w:cs="Arial"/>
          <w:i/>
          <w:iCs/>
          <w:szCs w:val="18"/>
        </w:rPr>
        <w:t>. Sólo las personas previamente autorizadas por la Superintendencia Bancaria se encuentran facultadas para ocuparse de negocios de seguros en Colombia. En consecuencia, se prohibe a toda persona natural o jurídica distinta de ellas el ejercicio de la actividad aseguradora. Los contratos y operaciones celebrados en contravención a lo dispuesto en este artículo no producirán efecto legal, sin perjuicio del derecho del contratante o asegurado de solicitar el reintegro de lo que haya pagado; de las responsabilidades en que incurra la persona o entidad de que se trate frente al contratante, al beneficiario o sus causahabientes, y de las sanciones a que se haga acreedora por el ejercicio ilegal de una actividad propia de las personas vigiladas por la Superintendencia Bancaria.</w:t>
      </w:r>
    </w:p>
    <w:p w:rsidR="000E32BB" w:rsidRPr="0038445C" w:rsidRDefault="000E32BB" w:rsidP="000E32BB">
      <w:pPr>
        <w:ind w:left="720"/>
        <w:jc w:val="both"/>
        <w:rPr>
          <w:rFonts w:ascii="Arial" w:hAnsi="Arial" w:cs="Arial"/>
          <w:color w:val="000000"/>
          <w:szCs w:val="18"/>
        </w:rPr>
      </w:pPr>
    </w:p>
    <w:p w:rsidR="000E32BB" w:rsidRPr="0038445C" w:rsidRDefault="000E32BB" w:rsidP="000E32BB">
      <w:pPr>
        <w:numPr>
          <w:ilvl w:val="0"/>
          <w:numId w:val="35"/>
        </w:numPr>
        <w:jc w:val="both"/>
        <w:rPr>
          <w:rFonts w:ascii="Arial" w:hAnsi="Arial" w:cs="Arial"/>
          <w:color w:val="000000"/>
          <w:szCs w:val="20"/>
        </w:rPr>
      </w:pPr>
      <w:r w:rsidRPr="0038445C">
        <w:rPr>
          <w:rFonts w:ascii="Arial" w:hAnsi="Arial" w:cs="Arial"/>
          <w:szCs w:val="20"/>
          <w:lang w:val="es-MX"/>
        </w:rPr>
        <w:t xml:space="preserve">Circular Externa 052 de 2002 de la Superintendencia Financiera de Colombia (organismo que las controla y vigila), </w:t>
      </w:r>
      <w:r w:rsidRPr="0038445C">
        <w:rPr>
          <w:rFonts w:ascii="Arial" w:hAnsi="Arial" w:cs="Arial"/>
          <w:i/>
          <w:iCs/>
          <w:szCs w:val="20"/>
          <w:lang w:val="es-MX"/>
        </w:rPr>
        <w:t>Numeral 1 R</w:t>
      </w:r>
      <w:r w:rsidRPr="0038445C">
        <w:rPr>
          <w:rFonts w:ascii="Arial" w:hAnsi="Arial" w:cs="Arial"/>
          <w:i/>
          <w:iCs/>
          <w:szCs w:val="20"/>
        </w:rPr>
        <w:t>eglas Generales Sobre la Operación de Seguros – Numeral 1.1. Reglas para la autorización de ramos de seguros</w:t>
      </w:r>
    </w:p>
    <w:p w:rsidR="000E32BB" w:rsidRPr="0038445C" w:rsidRDefault="000E32BB" w:rsidP="000E32BB">
      <w:pPr>
        <w:ind w:left="720"/>
        <w:jc w:val="both"/>
        <w:rPr>
          <w:rFonts w:ascii="Arial" w:hAnsi="Arial" w:cs="Arial"/>
          <w:color w:val="000000"/>
          <w:szCs w:val="20"/>
        </w:rPr>
      </w:pPr>
    </w:p>
    <w:p w:rsidR="000E32BB" w:rsidRPr="0038445C" w:rsidRDefault="000E32BB" w:rsidP="000E32BB">
      <w:pPr>
        <w:numPr>
          <w:ilvl w:val="0"/>
          <w:numId w:val="35"/>
        </w:numPr>
        <w:jc w:val="both"/>
        <w:rPr>
          <w:rFonts w:ascii="Arial" w:hAnsi="Arial" w:cs="Arial"/>
          <w:szCs w:val="20"/>
          <w:lang w:val="es-MX"/>
        </w:rPr>
      </w:pPr>
      <w:r w:rsidRPr="0038445C">
        <w:rPr>
          <w:rFonts w:ascii="Arial" w:hAnsi="Arial" w:cs="Arial"/>
          <w:szCs w:val="20"/>
          <w:lang w:val="es-MX"/>
        </w:rPr>
        <w:t>Código de Comercio, artículo 1037:</w:t>
      </w:r>
    </w:p>
    <w:p w:rsidR="000E32BB" w:rsidRPr="0038445C" w:rsidRDefault="000E32BB" w:rsidP="000E32BB">
      <w:pPr>
        <w:ind w:left="708"/>
        <w:jc w:val="both"/>
        <w:rPr>
          <w:rFonts w:ascii="Arial" w:hAnsi="Arial" w:cs="Arial"/>
          <w:i/>
          <w:iCs/>
          <w:color w:val="000000"/>
          <w:szCs w:val="18"/>
        </w:rPr>
      </w:pPr>
      <w:bookmarkStart w:id="0" w:name="1037"/>
      <w:bookmarkEnd w:id="0"/>
      <w:r w:rsidRPr="0038445C">
        <w:rPr>
          <w:rFonts w:ascii="Arial" w:hAnsi="Arial" w:cs="Arial"/>
          <w:i/>
          <w:iCs/>
          <w:color w:val="000000"/>
          <w:szCs w:val="18"/>
        </w:rPr>
        <w:t xml:space="preserve">ARTÍCULO 1037. PARTES EN EL CONTRATO DE SEGURO. Son partes del contrato de seguro: </w:t>
      </w:r>
    </w:p>
    <w:p w:rsidR="000E32BB" w:rsidRPr="0038445C" w:rsidRDefault="000E32BB" w:rsidP="000E32BB">
      <w:pPr>
        <w:ind w:left="708"/>
        <w:jc w:val="both"/>
        <w:rPr>
          <w:rFonts w:ascii="Arial" w:hAnsi="Arial" w:cs="Arial"/>
          <w:i/>
          <w:iCs/>
          <w:color w:val="000000"/>
          <w:szCs w:val="18"/>
        </w:rPr>
      </w:pPr>
      <w:r w:rsidRPr="0038445C">
        <w:rPr>
          <w:rFonts w:ascii="Arial" w:hAnsi="Arial" w:cs="Arial"/>
          <w:b/>
          <w:bCs/>
          <w:i/>
          <w:iCs/>
          <w:color w:val="000000"/>
          <w:szCs w:val="18"/>
        </w:rPr>
        <w:t>1) El asegurador, o sea la persona jurídica que asume los riesgos</w:t>
      </w:r>
      <w:r w:rsidRPr="0038445C">
        <w:rPr>
          <w:rFonts w:ascii="Arial" w:hAnsi="Arial" w:cs="Arial"/>
          <w:i/>
          <w:iCs/>
          <w:color w:val="000000"/>
          <w:szCs w:val="18"/>
        </w:rPr>
        <w:t xml:space="preserve">, debidamente autorizada para ello con arreglo a las leyes y reglamentos, y </w:t>
      </w:r>
    </w:p>
    <w:p w:rsidR="000E32BB" w:rsidRDefault="000E32BB" w:rsidP="000E32BB">
      <w:pPr>
        <w:ind w:firstLine="708"/>
        <w:jc w:val="both"/>
        <w:rPr>
          <w:rFonts w:ascii="Arial" w:hAnsi="Arial" w:cs="Arial"/>
          <w:i/>
          <w:iCs/>
          <w:color w:val="000000"/>
          <w:szCs w:val="18"/>
        </w:rPr>
      </w:pPr>
      <w:r w:rsidRPr="0038445C">
        <w:rPr>
          <w:rFonts w:ascii="Arial" w:hAnsi="Arial" w:cs="Arial"/>
          <w:i/>
          <w:iCs/>
          <w:color w:val="000000"/>
          <w:szCs w:val="18"/>
        </w:rPr>
        <w:t xml:space="preserve">2) El tomador, o sea la persona que, obrando por cuenta propia o ajena, traslada los riesgos. </w:t>
      </w:r>
    </w:p>
    <w:p w:rsidR="000E32BB" w:rsidRDefault="000E32BB" w:rsidP="000E32BB">
      <w:pPr>
        <w:ind w:firstLine="708"/>
        <w:jc w:val="both"/>
        <w:rPr>
          <w:rFonts w:ascii="Arial" w:hAnsi="Arial" w:cs="Arial"/>
          <w:i/>
          <w:iCs/>
          <w:color w:val="000000"/>
          <w:szCs w:val="18"/>
        </w:rPr>
      </w:pPr>
    </w:p>
    <w:p w:rsidR="000E32BB" w:rsidRPr="002A6324" w:rsidRDefault="002A6324" w:rsidP="000E32BB">
      <w:pPr>
        <w:jc w:val="center"/>
        <w:rPr>
          <w:rFonts w:ascii="Arial" w:hAnsi="Arial" w:cs="Arial"/>
          <w:b/>
        </w:rPr>
      </w:pPr>
      <w:r>
        <w:rPr>
          <w:rFonts w:ascii="Arial" w:hAnsi="Arial" w:cs="Arial"/>
          <w:b/>
        </w:rPr>
        <w:lastRenderedPageBreak/>
        <w:t>CONSIDERACIÓ</w:t>
      </w:r>
      <w:r w:rsidR="001317C9" w:rsidRPr="002A6324">
        <w:rPr>
          <w:rFonts w:ascii="Arial" w:hAnsi="Arial" w:cs="Arial"/>
          <w:b/>
        </w:rPr>
        <w:t>N</w:t>
      </w:r>
      <w:r w:rsidR="000E32BB" w:rsidRPr="002A6324">
        <w:rPr>
          <w:rFonts w:ascii="Arial" w:hAnsi="Arial" w:cs="Arial"/>
          <w:b/>
        </w:rPr>
        <w:t xml:space="preserve"> DE LA ENTIDAD</w:t>
      </w:r>
    </w:p>
    <w:p w:rsidR="000E32BB" w:rsidRPr="002A6324" w:rsidRDefault="000E32BB" w:rsidP="000E32BB">
      <w:pPr>
        <w:jc w:val="both"/>
        <w:rPr>
          <w:rFonts w:ascii="Arial" w:hAnsi="Arial" w:cs="Arial"/>
          <w:b/>
          <w:iCs/>
          <w:color w:val="000000"/>
          <w:szCs w:val="18"/>
        </w:rPr>
      </w:pPr>
    </w:p>
    <w:p w:rsidR="000E32BB" w:rsidRPr="0038445C" w:rsidRDefault="000E32BB" w:rsidP="000E32BB">
      <w:pPr>
        <w:jc w:val="both"/>
        <w:rPr>
          <w:rFonts w:ascii="Arial" w:hAnsi="Arial" w:cs="Arial"/>
          <w:iCs/>
          <w:color w:val="000000"/>
          <w:szCs w:val="18"/>
        </w:rPr>
      </w:pPr>
      <w:r>
        <w:rPr>
          <w:rFonts w:ascii="Arial" w:hAnsi="Arial" w:cs="Arial"/>
          <w:iCs/>
          <w:color w:val="000000"/>
          <w:szCs w:val="18"/>
        </w:rPr>
        <w:t>Reconocemos el error literal dentro del pliego de condiciones, a sabiendas que solo la</w:t>
      </w:r>
      <w:r w:rsidR="004F7593">
        <w:rPr>
          <w:rFonts w:ascii="Arial" w:hAnsi="Arial" w:cs="Arial"/>
          <w:iCs/>
          <w:color w:val="000000"/>
          <w:szCs w:val="18"/>
        </w:rPr>
        <w:t>s personas jurídicas podrán form</w:t>
      </w:r>
      <w:r>
        <w:rPr>
          <w:rFonts w:ascii="Arial" w:hAnsi="Arial" w:cs="Arial"/>
          <w:iCs/>
          <w:color w:val="000000"/>
          <w:szCs w:val="18"/>
        </w:rPr>
        <w:t xml:space="preserve">alizarse como compañías aseguradoras, tal como lo recuerda el texto normativo </w:t>
      </w:r>
      <w:r w:rsidR="00492FA2">
        <w:rPr>
          <w:rFonts w:ascii="Arial" w:hAnsi="Arial" w:cs="Arial"/>
          <w:iCs/>
          <w:color w:val="000000"/>
          <w:szCs w:val="18"/>
        </w:rPr>
        <w:t xml:space="preserve">suscrito por </w:t>
      </w:r>
      <w:r>
        <w:rPr>
          <w:rFonts w:ascii="Arial" w:hAnsi="Arial" w:cs="Arial"/>
          <w:iCs/>
          <w:color w:val="000000"/>
          <w:szCs w:val="18"/>
        </w:rPr>
        <w:t xml:space="preserve">el gerente de La Previsora. </w:t>
      </w:r>
    </w:p>
    <w:p w:rsidR="000E32BB" w:rsidRDefault="000E32BB" w:rsidP="000E32BB">
      <w:pPr>
        <w:pStyle w:val="Prrafodelista"/>
        <w:rPr>
          <w:rFonts w:ascii="Arial" w:hAnsi="Arial" w:cs="Arial"/>
          <w:sz w:val="24"/>
          <w:szCs w:val="20"/>
        </w:rPr>
      </w:pPr>
    </w:p>
    <w:p w:rsidR="002A6324" w:rsidRPr="0038445C" w:rsidRDefault="002A6324" w:rsidP="000E32BB">
      <w:pPr>
        <w:pStyle w:val="Prrafodelista"/>
        <w:rPr>
          <w:rFonts w:ascii="Arial" w:hAnsi="Arial" w:cs="Arial"/>
          <w:sz w:val="24"/>
          <w:szCs w:val="20"/>
        </w:rPr>
      </w:pPr>
    </w:p>
    <w:p w:rsidR="000E32BB" w:rsidRPr="0038445C" w:rsidRDefault="000E32BB" w:rsidP="000E32BB">
      <w:pPr>
        <w:pStyle w:val="Prrafodelista"/>
        <w:numPr>
          <w:ilvl w:val="0"/>
          <w:numId w:val="34"/>
        </w:numPr>
        <w:rPr>
          <w:rFonts w:ascii="Arial" w:hAnsi="Arial" w:cs="Arial"/>
          <w:b/>
          <w:bCs/>
          <w:sz w:val="24"/>
          <w:szCs w:val="20"/>
          <w:lang w:eastAsia="es-CO"/>
        </w:rPr>
      </w:pPr>
      <w:r w:rsidRPr="0038445C">
        <w:rPr>
          <w:rFonts w:ascii="Arial" w:hAnsi="Arial" w:cs="Arial"/>
          <w:b/>
          <w:bCs/>
          <w:sz w:val="24"/>
          <w:szCs w:val="20"/>
          <w:lang w:eastAsia="es-CO"/>
        </w:rPr>
        <w:t xml:space="preserve">Margen de solvencia (Capítulo II numeral 21 y Formulario No.2) </w:t>
      </w:r>
    </w:p>
    <w:p w:rsidR="000E32BB" w:rsidRPr="0038445C" w:rsidRDefault="000E32BB" w:rsidP="000E32BB">
      <w:pPr>
        <w:pStyle w:val="Prrafodelista"/>
        <w:jc w:val="both"/>
        <w:rPr>
          <w:rFonts w:ascii="Arial" w:hAnsi="Arial" w:cs="Arial"/>
          <w:sz w:val="24"/>
          <w:szCs w:val="20"/>
        </w:rPr>
      </w:pPr>
      <w:r w:rsidRPr="0038445C">
        <w:rPr>
          <w:rFonts w:ascii="Arial" w:hAnsi="Arial" w:cs="Arial"/>
          <w:sz w:val="24"/>
          <w:szCs w:val="20"/>
        </w:rPr>
        <w:t xml:space="preserve">Solicitamos la modificación de la expresión </w:t>
      </w:r>
      <w:r w:rsidRPr="0038445C">
        <w:rPr>
          <w:rFonts w:ascii="Arial" w:hAnsi="Arial" w:cs="Arial"/>
          <w:i/>
          <w:iCs/>
          <w:sz w:val="24"/>
          <w:szCs w:val="20"/>
        </w:rPr>
        <w:t>“margen de solvencia”</w:t>
      </w:r>
      <w:r w:rsidRPr="0038445C">
        <w:rPr>
          <w:rFonts w:ascii="Arial" w:hAnsi="Arial" w:cs="Arial"/>
          <w:sz w:val="24"/>
          <w:szCs w:val="20"/>
        </w:rPr>
        <w:t xml:space="preserve"> reemplazándola por el de </w:t>
      </w:r>
      <w:r w:rsidRPr="0038445C">
        <w:rPr>
          <w:rFonts w:ascii="Arial" w:hAnsi="Arial" w:cs="Arial"/>
          <w:i/>
          <w:iCs/>
          <w:sz w:val="24"/>
          <w:szCs w:val="20"/>
        </w:rPr>
        <w:t>“patrimonio adecuado”</w:t>
      </w:r>
      <w:r w:rsidRPr="0038445C">
        <w:rPr>
          <w:rFonts w:ascii="Arial" w:hAnsi="Arial" w:cs="Arial"/>
          <w:sz w:val="24"/>
          <w:szCs w:val="20"/>
        </w:rPr>
        <w:t xml:space="preserve">, toda vez que de acuerdo con la normatividad vigente expedida tanto por la Superintendencia Financiera de Colombia (Circular Externa 035 de 2010) como por el Ministerio de Hacienda y Crédito Público (Decretos 2954 del 06 de agosto de 2010 y 2555 del 15 de julio de 2010), el concepto denominado </w:t>
      </w:r>
      <w:r w:rsidRPr="0038445C">
        <w:rPr>
          <w:rFonts w:ascii="Arial" w:hAnsi="Arial" w:cs="Arial"/>
          <w:i/>
          <w:iCs/>
          <w:sz w:val="24"/>
          <w:szCs w:val="20"/>
        </w:rPr>
        <w:t>“margen de solvencia”</w:t>
      </w:r>
      <w:r w:rsidRPr="0038445C">
        <w:rPr>
          <w:rFonts w:ascii="Arial" w:hAnsi="Arial" w:cs="Arial"/>
          <w:sz w:val="24"/>
          <w:szCs w:val="20"/>
        </w:rPr>
        <w:t xml:space="preserve"> para las aseguradoras cambió en cuanto a su nombre y forma de calcularlo.  Actualmente, el parámetro exigido para las aseguradoras es el </w:t>
      </w:r>
      <w:r w:rsidRPr="0038445C">
        <w:rPr>
          <w:rFonts w:ascii="Arial" w:hAnsi="Arial" w:cs="Arial"/>
          <w:i/>
          <w:iCs/>
          <w:sz w:val="24"/>
          <w:szCs w:val="20"/>
        </w:rPr>
        <w:t>“Patrimonio Adecuado”</w:t>
      </w:r>
      <w:r w:rsidRPr="0038445C">
        <w:rPr>
          <w:rFonts w:ascii="Arial" w:hAnsi="Arial" w:cs="Arial"/>
          <w:sz w:val="24"/>
          <w:szCs w:val="20"/>
        </w:rPr>
        <w:t>, el cual está compuesto por los valores de riesgo de suscripción, riesgo de activo y riesgo de mercado, conservándose los conceptos de capital o patrimonio técnico primario, capital o patrimonio técnico secundario y patrimonio técnico total.</w:t>
      </w:r>
    </w:p>
    <w:p w:rsidR="000E32BB" w:rsidRPr="0038445C" w:rsidRDefault="000E32BB" w:rsidP="000E32BB">
      <w:pPr>
        <w:pStyle w:val="Prrafodelista"/>
        <w:rPr>
          <w:rFonts w:ascii="Arial" w:hAnsi="Arial" w:cs="Arial"/>
          <w:sz w:val="24"/>
          <w:szCs w:val="20"/>
        </w:rPr>
      </w:pPr>
    </w:p>
    <w:p w:rsidR="000E32BB" w:rsidRPr="0038445C" w:rsidRDefault="000E32BB" w:rsidP="000E32BB">
      <w:pPr>
        <w:pStyle w:val="Prrafodelista"/>
        <w:rPr>
          <w:rFonts w:ascii="Arial" w:hAnsi="Arial" w:cs="Arial"/>
          <w:sz w:val="24"/>
          <w:szCs w:val="20"/>
        </w:rPr>
      </w:pPr>
      <w:r w:rsidRPr="0038445C">
        <w:rPr>
          <w:rFonts w:ascii="Arial" w:hAnsi="Arial" w:cs="Arial"/>
          <w:sz w:val="24"/>
          <w:szCs w:val="20"/>
        </w:rPr>
        <w:t>Así las cosas, se sugiere respetuosamente el modelo adjunto para acreditar el patrimonio adecuado en razón a los cambios ya comentados.</w:t>
      </w:r>
    </w:p>
    <w:p w:rsidR="000E32BB" w:rsidRDefault="000E32BB" w:rsidP="002A6324">
      <w:pPr>
        <w:rPr>
          <w:rFonts w:ascii="Arial" w:hAnsi="Arial" w:cs="Arial"/>
        </w:rPr>
      </w:pPr>
    </w:p>
    <w:p w:rsidR="000E32BB" w:rsidRPr="002A6324" w:rsidRDefault="002A6324" w:rsidP="000E32BB">
      <w:pPr>
        <w:jc w:val="center"/>
        <w:rPr>
          <w:rFonts w:ascii="Arial" w:hAnsi="Arial" w:cs="Arial"/>
          <w:b/>
        </w:rPr>
      </w:pPr>
      <w:r>
        <w:rPr>
          <w:rFonts w:ascii="Arial" w:hAnsi="Arial" w:cs="Arial"/>
          <w:b/>
        </w:rPr>
        <w:t>CONSIDERACIÓ</w:t>
      </w:r>
      <w:r w:rsidR="001317C9" w:rsidRPr="002A6324">
        <w:rPr>
          <w:rFonts w:ascii="Arial" w:hAnsi="Arial" w:cs="Arial"/>
          <w:b/>
        </w:rPr>
        <w:t>N</w:t>
      </w:r>
      <w:r w:rsidR="000E32BB" w:rsidRPr="002A6324">
        <w:rPr>
          <w:rFonts w:ascii="Arial" w:hAnsi="Arial" w:cs="Arial"/>
          <w:b/>
        </w:rPr>
        <w:t xml:space="preserve"> DE LA ENTIDAD</w:t>
      </w:r>
    </w:p>
    <w:p w:rsidR="000E32BB" w:rsidRPr="002A6324" w:rsidRDefault="000E32BB" w:rsidP="000E32BB">
      <w:pPr>
        <w:jc w:val="both"/>
        <w:rPr>
          <w:rFonts w:ascii="Arial" w:hAnsi="Arial" w:cs="Arial"/>
          <w:b/>
          <w:iCs/>
          <w:color w:val="000000"/>
          <w:szCs w:val="18"/>
        </w:rPr>
      </w:pPr>
    </w:p>
    <w:p w:rsidR="000E32BB" w:rsidRDefault="000E32BB" w:rsidP="000E32BB">
      <w:pPr>
        <w:jc w:val="both"/>
        <w:rPr>
          <w:rFonts w:ascii="Arial" w:hAnsi="Arial" w:cs="Arial"/>
          <w:iCs/>
          <w:color w:val="000000"/>
          <w:szCs w:val="18"/>
        </w:rPr>
      </w:pPr>
      <w:r>
        <w:rPr>
          <w:rFonts w:ascii="Arial" w:hAnsi="Arial" w:cs="Arial"/>
          <w:iCs/>
          <w:color w:val="000000"/>
          <w:szCs w:val="18"/>
        </w:rPr>
        <w:t xml:space="preserve">Ya que en la actualidad se ha venido reemplazando el término margen de solvencia por patrimonio adecuado, </w:t>
      </w:r>
      <w:r w:rsidR="004F7593">
        <w:rPr>
          <w:rFonts w:ascii="Arial" w:hAnsi="Arial" w:cs="Arial"/>
          <w:iCs/>
          <w:color w:val="000000"/>
          <w:szCs w:val="18"/>
        </w:rPr>
        <w:t>se tendrá</w:t>
      </w:r>
      <w:r>
        <w:rPr>
          <w:rFonts w:ascii="Arial" w:hAnsi="Arial" w:cs="Arial"/>
          <w:iCs/>
          <w:color w:val="000000"/>
          <w:szCs w:val="18"/>
        </w:rPr>
        <w:t xml:space="preserve"> en cuenta lo manifestado.</w:t>
      </w:r>
    </w:p>
    <w:p w:rsidR="000E32BB" w:rsidRPr="0038445C" w:rsidRDefault="000E32BB" w:rsidP="000E32BB">
      <w:pPr>
        <w:rPr>
          <w:rFonts w:ascii="Arial" w:hAnsi="Arial" w:cs="Arial"/>
          <w:szCs w:val="20"/>
          <w:lang w:eastAsia="es-CO"/>
        </w:rPr>
      </w:pPr>
    </w:p>
    <w:p w:rsidR="000E32BB" w:rsidRPr="0038445C" w:rsidRDefault="000E32BB" w:rsidP="000E32BB">
      <w:pPr>
        <w:rPr>
          <w:rFonts w:ascii="Arial" w:hAnsi="Arial" w:cs="Arial"/>
          <w:szCs w:val="20"/>
          <w:lang w:eastAsia="es-CO"/>
        </w:rPr>
      </w:pPr>
    </w:p>
    <w:p w:rsidR="000E32BB" w:rsidRPr="0038445C" w:rsidRDefault="000E32BB" w:rsidP="000E32BB">
      <w:pPr>
        <w:pStyle w:val="Prrafodelista"/>
        <w:numPr>
          <w:ilvl w:val="0"/>
          <w:numId w:val="34"/>
        </w:numPr>
        <w:rPr>
          <w:rFonts w:ascii="Arial" w:hAnsi="Arial" w:cs="Arial"/>
          <w:b/>
          <w:bCs/>
          <w:sz w:val="24"/>
          <w:szCs w:val="20"/>
          <w:lang w:eastAsia="es-CO"/>
        </w:rPr>
      </w:pPr>
      <w:r w:rsidRPr="0038445C">
        <w:rPr>
          <w:rFonts w:ascii="Arial" w:hAnsi="Arial" w:cs="Arial"/>
          <w:b/>
          <w:bCs/>
          <w:sz w:val="24"/>
          <w:szCs w:val="20"/>
          <w:lang w:eastAsia="es-CO"/>
        </w:rPr>
        <w:t>Carta de presentación de la propuesta (Capítulo VI punto 3º.)</w:t>
      </w:r>
    </w:p>
    <w:p w:rsidR="000E32BB" w:rsidRPr="0038445C" w:rsidRDefault="000E32BB" w:rsidP="000E32BB">
      <w:pPr>
        <w:ind w:left="360"/>
        <w:rPr>
          <w:rFonts w:ascii="Arial" w:hAnsi="Arial" w:cs="Arial"/>
          <w:b/>
          <w:bCs/>
          <w:szCs w:val="20"/>
          <w:lang w:eastAsia="es-CO"/>
        </w:rPr>
      </w:pPr>
    </w:p>
    <w:p w:rsidR="000E32BB" w:rsidRPr="0038445C" w:rsidRDefault="000E32BB" w:rsidP="000E32BB">
      <w:pPr>
        <w:ind w:left="708"/>
        <w:jc w:val="both"/>
        <w:rPr>
          <w:rFonts w:ascii="Arial" w:hAnsi="Arial" w:cs="Arial"/>
          <w:szCs w:val="20"/>
        </w:rPr>
      </w:pPr>
      <w:r w:rsidRPr="0038445C">
        <w:rPr>
          <w:rFonts w:ascii="Arial" w:hAnsi="Arial" w:cs="Arial"/>
          <w:szCs w:val="20"/>
        </w:rPr>
        <w:t xml:space="preserve">Solicitamos la eliminación de la expresión </w:t>
      </w:r>
      <w:r w:rsidRPr="0038445C">
        <w:rPr>
          <w:rFonts w:ascii="Arial" w:hAnsi="Arial" w:cs="Arial"/>
          <w:i/>
          <w:iCs/>
          <w:szCs w:val="20"/>
        </w:rPr>
        <w:t>“no soy deudor moroso de ninguna entidad del Estado”</w:t>
      </w:r>
      <w:r w:rsidRPr="0038445C">
        <w:rPr>
          <w:rFonts w:ascii="Arial" w:hAnsi="Arial" w:cs="Arial"/>
          <w:szCs w:val="20"/>
        </w:rPr>
        <w:t xml:space="preserve">, ya que tal requisito para contratar con el Estado fue derogado por la Corte Constitucional mediante la Sentencia C-1083 del 24 de octubre de 2005, la cual declaró inexequibles los incisos 2º y 4º del parágrafo tercero del artículo 2º de la Ley 901 de 2004 (que modifica el artículo 4 de la Ley 716 de 2001).  En consecuencia, a partir de esa fecha dejó de tener vigencia la inhabilidad para contratar con el Estado o tomar posesión de cargos públicos de las personas naturales o jurídicas que aparezcan reportadas en el Boletín de Deudores Morosos del Estado y, en tal sentido, no se requiere presentar el Certificado del Boletín de Deudores Morosos del Estado ni consignar los derechos del certificado, </w:t>
      </w:r>
      <w:r w:rsidRPr="0038445C">
        <w:rPr>
          <w:rFonts w:ascii="Arial" w:hAnsi="Arial" w:cs="Arial"/>
          <w:szCs w:val="20"/>
          <w:u w:val="single"/>
        </w:rPr>
        <w:t>como tampoco presentar la declaración juramentada de que tratan la Circular Externa 059 de 2004</w:t>
      </w:r>
      <w:r w:rsidRPr="0038445C">
        <w:rPr>
          <w:rFonts w:ascii="Arial" w:hAnsi="Arial" w:cs="Arial"/>
          <w:szCs w:val="20"/>
        </w:rPr>
        <w:t>. Se anexa Circular Externa 065 de la Contaduría General de la Nación y Sentencia de la Corte Constitucional.</w:t>
      </w:r>
    </w:p>
    <w:p w:rsidR="000E32BB" w:rsidRDefault="000E32BB" w:rsidP="000E32BB">
      <w:pPr>
        <w:ind w:left="708"/>
        <w:jc w:val="both"/>
        <w:rPr>
          <w:rFonts w:ascii="Arial" w:hAnsi="Arial" w:cs="Arial"/>
          <w:szCs w:val="20"/>
        </w:rPr>
      </w:pPr>
    </w:p>
    <w:p w:rsidR="000E32BB" w:rsidRPr="002A6324" w:rsidRDefault="002A6324" w:rsidP="000E32BB">
      <w:pPr>
        <w:jc w:val="center"/>
        <w:rPr>
          <w:rFonts w:ascii="Arial" w:hAnsi="Arial" w:cs="Arial"/>
          <w:b/>
        </w:rPr>
      </w:pPr>
      <w:r>
        <w:rPr>
          <w:rFonts w:ascii="Arial" w:hAnsi="Arial" w:cs="Arial"/>
          <w:b/>
        </w:rPr>
        <w:lastRenderedPageBreak/>
        <w:t>CONSIDERACIÓ</w:t>
      </w:r>
      <w:r w:rsidR="001317C9" w:rsidRPr="002A6324">
        <w:rPr>
          <w:rFonts w:ascii="Arial" w:hAnsi="Arial" w:cs="Arial"/>
          <w:b/>
        </w:rPr>
        <w:t>N</w:t>
      </w:r>
      <w:r w:rsidR="000E32BB" w:rsidRPr="002A6324">
        <w:rPr>
          <w:rFonts w:ascii="Arial" w:hAnsi="Arial" w:cs="Arial"/>
          <w:b/>
        </w:rPr>
        <w:t xml:space="preserve"> DE LA ENTIDAD</w:t>
      </w:r>
    </w:p>
    <w:p w:rsidR="000E32BB" w:rsidRDefault="000E32BB" w:rsidP="000E32BB">
      <w:pPr>
        <w:rPr>
          <w:rFonts w:ascii="Arial" w:hAnsi="Arial" w:cs="Arial"/>
        </w:rPr>
      </w:pPr>
    </w:p>
    <w:p w:rsidR="000E32BB" w:rsidRPr="007A3453" w:rsidRDefault="00780EB8" w:rsidP="00F62201">
      <w:pPr>
        <w:jc w:val="both"/>
        <w:rPr>
          <w:rFonts w:ascii="Arial" w:hAnsi="Arial" w:cs="Arial"/>
        </w:rPr>
      </w:pPr>
      <w:r>
        <w:rPr>
          <w:rFonts w:ascii="Arial" w:hAnsi="Arial" w:cs="Arial"/>
        </w:rPr>
        <w:t>Revisado</w:t>
      </w:r>
      <w:r w:rsidR="00F62201">
        <w:rPr>
          <w:rFonts w:ascii="Arial" w:hAnsi="Arial" w:cs="Arial"/>
        </w:rPr>
        <w:t xml:space="preserve"> lo expuesto,</w:t>
      </w:r>
      <w:r w:rsidR="004F7593">
        <w:rPr>
          <w:rFonts w:ascii="Arial" w:hAnsi="Arial" w:cs="Arial"/>
        </w:rPr>
        <w:t xml:space="preserve"> se tendrá en cuenta lo manifestado y por lo tanto</w:t>
      </w:r>
      <w:r w:rsidR="00F62201">
        <w:rPr>
          <w:rFonts w:ascii="Arial" w:hAnsi="Arial" w:cs="Arial"/>
        </w:rPr>
        <w:t xml:space="preserve"> procederemos de conformidad.</w:t>
      </w:r>
    </w:p>
    <w:p w:rsidR="000E32BB" w:rsidRDefault="000E32BB" w:rsidP="000E32BB">
      <w:pPr>
        <w:jc w:val="both"/>
        <w:rPr>
          <w:rFonts w:ascii="Arial" w:hAnsi="Arial" w:cs="Arial"/>
          <w:iCs/>
          <w:color w:val="000000"/>
          <w:szCs w:val="18"/>
        </w:rPr>
      </w:pPr>
    </w:p>
    <w:p w:rsidR="000E32BB" w:rsidRPr="0038445C" w:rsidRDefault="000E32BB" w:rsidP="000E32BB">
      <w:pPr>
        <w:jc w:val="both"/>
        <w:rPr>
          <w:rFonts w:ascii="Arial" w:hAnsi="Arial" w:cs="Arial"/>
          <w:szCs w:val="20"/>
        </w:rPr>
      </w:pPr>
    </w:p>
    <w:p w:rsidR="000E32BB" w:rsidRPr="0038445C" w:rsidRDefault="000E32BB" w:rsidP="000E32BB">
      <w:pPr>
        <w:pStyle w:val="Prrafodelista"/>
        <w:numPr>
          <w:ilvl w:val="0"/>
          <w:numId w:val="34"/>
        </w:numPr>
        <w:jc w:val="both"/>
        <w:rPr>
          <w:rFonts w:ascii="Arial" w:hAnsi="Arial" w:cs="Arial"/>
          <w:sz w:val="24"/>
          <w:szCs w:val="20"/>
        </w:rPr>
      </w:pPr>
      <w:r w:rsidRPr="0038445C">
        <w:rPr>
          <w:rFonts w:ascii="Arial" w:hAnsi="Arial" w:cs="Arial"/>
          <w:sz w:val="24"/>
          <w:szCs w:val="20"/>
        </w:rPr>
        <w:t>Solicitamos nuevamente estudiar la posibilidad de incluir cláusula de revisión de términos, cuando la siniestralidad incurrida supere el 60% por ramo.</w:t>
      </w:r>
    </w:p>
    <w:p w:rsidR="000E32BB" w:rsidRPr="002A6324" w:rsidRDefault="000E32BB" w:rsidP="000E32BB">
      <w:pPr>
        <w:ind w:left="2136"/>
        <w:rPr>
          <w:rFonts w:ascii="Arial" w:hAnsi="Arial" w:cs="Arial"/>
          <w:b/>
        </w:rPr>
      </w:pPr>
      <w:r>
        <w:rPr>
          <w:rFonts w:ascii="Arial" w:hAnsi="Arial" w:cs="Arial"/>
        </w:rPr>
        <w:t xml:space="preserve">        </w:t>
      </w:r>
    </w:p>
    <w:p w:rsidR="000E32BB" w:rsidRPr="002A6324" w:rsidRDefault="000E32BB" w:rsidP="000E32BB">
      <w:pPr>
        <w:ind w:left="2136"/>
        <w:rPr>
          <w:rFonts w:ascii="Arial" w:hAnsi="Arial" w:cs="Arial"/>
          <w:b/>
        </w:rPr>
      </w:pPr>
      <w:r w:rsidRPr="002A6324">
        <w:rPr>
          <w:rFonts w:ascii="Arial" w:hAnsi="Arial" w:cs="Arial"/>
          <w:b/>
        </w:rPr>
        <w:t xml:space="preserve"> </w:t>
      </w:r>
      <w:r w:rsidR="002A6324">
        <w:rPr>
          <w:rFonts w:ascii="Arial" w:hAnsi="Arial" w:cs="Arial"/>
          <w:b/>
        </w:rPr>
        <w:t>CONSIDERACIÓ</w:t>
      </w:r>
      <w:r w:rsidR="001317C9" w:rsidRPr="002A6324">
        <w:rPr>
          <w:rFonts w:ascii="Arial" w:hAnsi="Arial" w:cs="Arial"/>
          <w:b/>
        </w:rPr>
        <w:t>N</w:t>
      </w:r>
      <w:r w:rsidRPr="002A6324">
        <w:rPr>
          <w:rFonts w:ascii="Arial" w:hAnsi="Arial" w:cs="Arial"/>
          <w:b/>
        </w:rPr>
        <w:t xml:space="preserve"> DE LA ENTIDAD</w:t>
      </w:r>
    </w:p>
    <w:p w:rsidR="000E32BB" w:rsidRDefault="000E32BB" w:rsidP="000E32BB">
      <w:pPr>
        <w:rPr>
          <w:rFonts w:ascii="Arial" w:hAnsi="Arial" w:cs="Arial"/>
        </w:rPr>
      </w:pPr>
    </w:p>
    <w:p w:rsidR="000E32BB" w:rsidRPr="007A3453" w:rsidRDefault="000E32BB" w:rsidP="000E32BB">
      <w:pPr>
        <w:jc w:val="both"/>
        <w:rPr>
          <w:rFonts w:ascii="Arial" w:hAnsi="Arial" w:cs="Arial"/>
        </w:rPr>
      </w:pPr>
      <w:r>
        <w:rPr>
          <w:rFonts w:ascii="Arial" w:hAnsi="Arial" w:cs="Arial"/>
        </w:rPr>
        <w:t>EMPOCALDAS S.A. ESP, se ratifica en la respuesta dada a Ustedes sobre  este particular, en fecha del 23 de octubre de 2012.</w:t>
      </w:r>
    </w:p>
    <w:p w:rsidR="000E32BB" w:rsidRDefault="000E32BB" w:rsidP="000E32BB">
      <w:pPr>
        <w:ind w:left="720"/>
        <w:jc w:val="both"/>
        <w:rPr>
          <w:rFonts w:ascii="Arial" w:hAnsi="Arial" w:cs="Arial"/>
          <w:iCs/>
          <w:color w:val="000000"/>
          <w:szCs w:val="18"/>
        </w:rPr>
      </w:pPr>
    </w:p>
    <w:p w:rsidR="000E32BB" w:rsidRDefault="000E32BB" w:rsidP="000E32BB">
      <w:pPr>
        <w:ind w:left="720"/>
        <w:jc w:val="both"/>
        <w:rPr>
          <w:rFonts w:ascii="Arial" w:hAnsi="Arial" w:cs="Arial"/>
          <w:iCs/>
          <w:color w:val="000000"/>
          <w:szCs w:val="18"/>
        </w:rPr>
      </w:pPr>
    </w:p>
    <w:p w:rsidR="000E32BB" w:rsidRDefault="000E32BB" w:rsidP="000E32BB">
      <w:pPr>
        <w:ind w:left="720"/>
        <w:jc w:val="both"/>
        <w:rPr>
          <w:rFonts w:ascii="Arial" w:hAnsi="Arial" w:cs="Arial"/>
          <w:iCs/>
          <w:color w:val="000000"/>
          <w:szCs w:val="18"/>
        </w:rPr>
      </w:pPr>
    </w:p>
    <w:p w:rsidR="000E32BB" w:rsidRPr="004F7593" w:rsidRDefault="00D53164" w:rsidP="004F7593">
      <w:pPr>
        <w:pStyle w:val="Prrafodelista"/>
        <w:numPr>
          <w:ilvl w:val="0"/>
          <w:numId w:val="36"/>
        </w:numPr>
        <w:jc w:val="center"/>
        <w:rPr>
          <w:rFonts w:ascii="Arial" w:hAnsi="Arial" w:cs="Arial"/>
          <w:b/>
        </w:rPr>
      </w:pPr>
      <w:r w:rsidRPr="004F7593">
        <w:rPr>
          <w:rFonts w:ascii="Arial" w:hAnsi="Arial" w:cs="Arial"/>
          <w:b/>
        </w:rPr>
        <w:t>INQUIETUDES</w:t>
      </w:r>
      <w:r w:rsidR="000E32BB" w:rsidRPr="004F7593">
        <w:rPr>
          <w:rFonts w:ascii="Arial" w:hAnsi="Arial" w:cs="Arial"/>
          <w:b/>
        </w:rPr>
        <w:t xml:space="preserve"> DE SEGUROS DEL ESTADO S.A.</w:t>
      </w:r>
    </w:p>
    <w:p w:rsidR="000E32BB" w:rsidRPr="007A3453" w:rsidRDefault="000E32BB" w:rsidP="000E32BB">
      <w:pPr>
        <w:jc w:val="center"/>
        <w:rPr>
          <w:rFonts w:ascii="Arial" w:hAnsi="Arial" w:cs="Arial"/>
        </w:rPr>
      </w:pPr>
    </w:p>
    <w:p w:rsidR="000E32BB" w:rsidRPr="007A3453" w:rsidRDefault="000E32BB" w:rsidP="000E32BB">
      <w:pPr>
        <w:jc w:val="both"/>
        <w:rPr>
          <w:rFonts w:ascii="Arial" w:hAnsi="Arial" w:cs="Arial"/>
        </w:rPr>
      </w:pPr>
      <w:r w:rsidRPr="007A3453">
        <w:rPr>
          <w:rFonts w:ascii="Arial" w:hAnsi="Arial" w:cs="Arial"/>
        </w:rPr>
        <w:t>EMPOCALDAS S.A. E</w:t>
      </w:r>
      <w:r>
        <w:rPr>
          <w:rFonts w:ascii="Arial" w:hAnsi="Arial" w:cs="Arial"/>
        </w:rPr>
        <w:t xml:space="preserve">.S.P. </w:t>
      </w:r>
      <w:r w:rsidR="009F075A">
        <w:rPr>
          <w:rFonts w:ascii="Arial" w:hAnsi="Arial" w:cs="Arial"/>
        </w:rPr>
        <w:t>entra a</w:t>
      </w:r>
      <w:r>
        <w:rPr>
          <w:rFonts w:ascii="Arial" w:hAnsi="Arial" w:cs="Arial"/>
        </w:rPr>
        <w:t xml:space="preserve"> dar respuesta al escrito de</w:t>
      </w:r>
      <w:r w:rsidRPr="007A3453">
        <w:rPr>
          <w:rFonts w:ascii="Arial" w:hAnsi="Arial" w:cs="Arial"/>
        </w:rPr>
        <w:t xml:space="preserve"> </w:t>
      </w:r>
      <w:r>
        <w:rPr>
          <w:rFonts w:ascii="Arial" w:hAnsi="Arial" w:cs="Arial"/>
        </w:rPr>
        <w:t>inquietudes,</w:t>
      </w:r>
      <w:r w:rsidRPr="007A3453">
        <w:rPr>
          <w:rFonts w:ascii="Arial" w:hAnsi="Arial" w:cs="Arial"/>
        </w:rPr>
        <w:t xml:space="preserve"> </w:t>
      </w:r>
      <w:r>
        <w:rPr>
          <w:rFonts w:ascii="Arial" w:hAnsi="Arial" w:cs="Arial"/>
        </w:rPr>
        <w:t>presentada por</w:t>
      </w:r>
      <w:r w:rsidRPr="007A3453">
        <w:rPr>
          <w:rFonts w:ascii="Arial" w:hAnsi="Arial" w:cs="Arial"/>
        </w:rPr>
        <w:t xml:space="preserve"> </w:t>
      </w:r>
      <w:r>
        <w:rPr>
          <w:rFonts w:ascii="Arial" w:hAnsi="Arial" w:cs="Arial"/>
        </w:rPr>
        <w:t>Seguros del Estado S.A.,</w:t>
      </w:r>
      <w:r w:rsidR="00D53164">
        <w:rPr>
          <w:rFonts w:ascii="Arial" w:hAnsi="Arial" w:cs="Arial"/>
        </w:rPr>
        <w:t xml:space="preserve"> </w:t>
      </w:r>
      <w:r>
        <w:rPr>
          <w:rFonts w:ascii="Arial" w:hAnsi="Arial" w:cs="Arial"/>
        </w:rPr>
        <w:t>bajo el radicado DNL-154-12,</w:t>
      </w:r>
      <w:r w:rsidRPr="007A3453">
        <w:rPr>
          <w:rFonts w:ascii="Arial" w:hAnsi="Arial" w:cs="Arial"/>
        </w:rPr>
        <w:t xml:space="preserve"> </w:t>
      </w:r>
      <w:r>
        <w:rPr>
          <w:rFonts w:ascii="Arial" w:hAnsi="Arial" w:cs="Arial"/>
        </w:rPr>
        <w:t>e</w:t>
      </w:r>
      <w:r w:rsidR="009F075A">
        <w:rPr>
          <w:rFonts w:ascii="Arial" w:hAnsi="Arial" w:cs="Arial"/>
        </w:rPr>
        <w:t>n fecha de noviembre 2 de 2012.</w:t>
      </w:r>
      <w:r>
        <w:rPr>
          <w:rFonts w:ascii="Arial" w:hAnsi="Arial" w:cs="Arial"/>
        </w:rPr>
        <w:t xml:space="preserve"> </w:t>
      </w:r>
    </w:p>
    <w:p w:rsidR="001317C9" w:rsidRDefault="001317C9" w:rsidP="000E32BB">
      <w:pPr>
        <w:jc w:val="both"/>
        <w:rPr>
          <w:rFonts w:ascii="Arial" w:hAnsi="Arial" w:cs="Arial"/>
        </w:rPr>
      </w:pPr>
    </w:p>
    <w:p w:rsidR="000E32BB" w:rsidRPr="00DA61C3" w:rsidRDefault="000E32BB" w:rsidP="000E32BB">
      <w:pPr>
        <w:jc w:val="both"/>
        <w:rPr>
          <w:rFonts w:ascii="Arial Narrow" w:hAnsi="Arial Narrow" w:cs="Arial"/>
        </w:rPr>
      </w:pPr>
    </w:p>
    <w:p w:rsidR="000E32BB" w:rsidRPr="002A6324" w:rsidRDefault="000E32BB" w:rsidP="002A6324">
      <w:pPr>
        <w:pStyle w:val="Prrafodelista"/>
        <w:numPr>
          <w:ilvl w:val="0"/>
          <w:numId w:val="34"/>
        </w:numPr>
        <w:jc w:val="both"/>
        <w:rPr>
          <w:rFonts w:ascii="Arial Narrow" w:hAnsi="Arial Narrow" w:cs="Arial"/>
        </w:rPr>
      </w:pPr>
      <w:r w:rsidRPr="002A6324">
        <w:rPr>
          <w:rFonts w:ascii="Arial Narrow" w:hAnsi="Arial Narrow" w:cs="Arial"/>
        </w:rPr>
        <w:t>GRUPO ASEGURADOR</w:t>
      </w:r>
    </w:p>
    <w:p w:rsidR="000E32BB" w:rsidRPr="005041F7" w:rsidRDefault="000E32BB" w:rsidP="000E32BB">
      <w:pPr>
        <w:jc w:val="both"/>
        <w:rPr>
          <w:rFonts w:ascii="Arial Narrow" w:hAnsi="Arial Narrow" w:cs="Arial"/>
        </w:rPr>
      </w:pPr>
    </w:p>
    <w:p w:rsidR="000E32BB" w:rsidRPr="005041F7" w:rsidRDefault="001317C9" w:rsidP="000E32BB">
      <w:pPr>
        <w:pStyle w:val="Prrafodelista"/>
        <w:tabs>
          <w:tab w:val="left" w:pos="284"/>
        </w:tabs>
        <w:ind w:left="0"/>
        <w:jc w:val="both"/>
        <w:rPr>
          <w:rFonts w:ascii="Arial Narrow" w:hAnsi="Arial Narrow" w:cs="Arial"/>
          <w:sz w:val="24"/>
        </w:rPr>
      </w:pPr>
      <w:r>
        <w:rPr>
          <w:rFonts w:ascii="Arial Narrow" w:hAnsi="Arial Narrow" w:cs="Arial"/>
          <w:sz w:val="24"/>
        </w:rPr>
        <w:t xml:space="preserve">- </w:t>
      </w:r>
      <w:r w:rsidR="000E32BB" w:rsidRPr="005041F7">
        <w:rPr>
          <w:rFonts w:ascii="Arial Narrow" w:hAnsi="Arial Narrow" w:cs="Arial"/>
          <w:sz w:val="24"/>
        </w:rPr>
        <w:t>Agradecemos  sea  estudiada  la  posibilidad  de aceptar la presentación de  propuestas conjuntas en razón a que Seguros del Estado S.A. y Seguros de Vida del Estado S.A. pertenec</w:t>
      </w:r>
      <w:r w:rsidR="00D53164">
        <w:rPr>
          <w:rFonts w:ascii="Arial Narrow" w:hAnsi="Arial Narrow" w:cs="Arial"/>
          <w:sz w:val="24"/>
        </w:rPr>
        <w:t>en a un mismo grupo asegurador,</w:t>
      </w:r>
      <w:r w:rsidR="000E32BB" w:rsidRPr="005041F7">
        <w:rPr>
          <w:rFonts w:ascii="Arial Narrow" w:hAnsi="Arial Narrow" w:cs="Arial"/>
          <w:sz w:val="24"/>
        </w:rPr>
        <w:t xml:space="preserve"> guardan identidad en su representación legal,  composición accionaría, domicilio, y tienen autorizados por parte de la Superintendencia Financiera de Colombia la expedición de ramos de seguros generales y de vida bajo diferentes denominaciones comerciales y/o  personas jurídicas, eliminando la obligatoriedad de realizar uniones temporales, por cuanto estas son calificadas por la Superfinanciera como practica insegura.</w:t>
      </w:r>
    </w:p>
    <w:p w:rsidR="000E32BB" w:rsidRPr="005041F7" w:rsidRDefault="000E32BB" w:rsidP="000E32BB">
      <w:pPr>
        <w:pStyle w:val="Prrafodelista"/>
        <w:tabs>
          <w:tab w:val="left" w:pos="284"/>
        </w:tabs>
        <w:ind w:left="0"/>
        <w:jc w:val="both"/>
        <w:rPr>
          <w:rFonts w:ascii="Arial Narrow" w:hAnsi="Arial Narrow" w:cs="Arial"/>
          <w:sz w:val="24"/>
        </w:rPr>
      </w:pPr>
    </w:p>
    <w:p w:rsidR="000E32BB" w:rsidRPr="005041F7" w:rsidRDefault="000E32BB" w:rsidP="000E32BB">
      <w:pPr>
        <w:pStyle w:val="Prrafodelista"/>
        <w:tabs>
          <w:tab w:val="left" w:pos="284"/>
        </w:tabs>
        <w:ind w:left="0"/>
        <w:jc w:val="both"/>
        <w:rPr>
          <w:rFonts w:ascii="Arial Narrow" w:hAnsi="Arial Narrow" w:cs="Arial"/>
          <w:sz w:val="24"/>
        </w:rPr>
      </w:pPr>
      <w:r w:rsidRPr="005041F7">
        <w:rPr>
          <w:rFonts w:ascii="Arial Narrow" w:hAnsi="Arial Narrow" w:cs="Arial"/>
          <w:sz w:val="24"/>
        </w:rPr>
        <w:t>Igualmente, favor precisar que la modalidad de coaseguro podrá ser utilizado para la presentación de las ofertas.</w:t>
      </w:r>
    </w:p>
    <w:p w:rsidR="000E32BB" w:rsidRDefault="000E32BB" w:rsidP="000E32BB">
      <w:pPr>
        <w:jc w:val="center"/>
        <w:rPr>
          <w:rFonts w:ascii="Arial Narrow" w:hAnsi="Arial Narrow" w:cs="Arial"/>
        </w:rPr>
      </w:pPr>
      <w:r>
        <w:rPr>
          <w:rFonts w:ascii="Arial Narrow" w:hAnsi="Arial Narrow" w:cs="Arial"/>
        </w:rPr>
        <w:tab/>
      </w:r>
    </w:p>
    <w:p w:rsidR="000E32BB" w:rsidRPr="002A6324" w:rsidRDefault="002A6324" w:rsidP="000E32BB">
      <w:pPr>
        <w:jc w:val="center"/>
        <w:rPr>
          <w:rFonts w:ascii="Arial" w:hAnsi="Arial" w:cs="Arial"/>
          <w:b/>
        </w:rPr>
      </w:pPr>
      <w:r w:rsidRPr="002A6324">
        <w:rPr>
          <w:rFonts w:ascii="Arial" w:hAnsi="Arial" w:cs="Arial"/>
          <w:b/>
        </w:rPr>
        <w:t>CONSIDERACIÓ</w:t>
      </w:r>
      <w:r w:rsidR="001317C9" w:rsidRPr="002A6324">
        <w:rPr>
          <w:rFonts w:ascii="Arial" w:hAnsi="Arial" w:cs="Arial"/>
          <w:b/>
        </w:rPr>
        <w:t>N</w:t>
      </w:r>
      <w:r w:rsidR="000E32BB" w:rsidRPr="002A6324">
        <w:rPr>
          <w:rFonts w:ascii="Arial" w:hAnsi="Arial" w:cs="Arial"/>
          <w:b/>
        </w:rPr>
        <w:t xml:space="preserve"> DE LA ENTIDAD</w:t>
      </w:r>
    </w:p>
    <w:p w:rsidR="000E32BB" w:rsidRDefault="000E32BB" w:rsidP="000E32BB">
      <w:pPr>
        <w:rPr>
          <w:rFonts w:ascii="Arial" w:hAnsi="Arial" w:cs="Arial"/>
        </w:rPr>
      </w:pPr>
    </w:p>
    <w:p w:rsidR="000E32BB" w:rsidRPr="007A3453" w:rsidRDefault="000E32BB" w:rsidP="000E32BB">
      <w:pPr>
        <w:jc w:val="both"/>
        <w:rPr>
          <w:rFonts w:ascii="Arial" w:hAnsi="Arial" w:cs="Arial"/>
        </w:rPr>
      </w:pPr>
      <w:r w:rsidRPr="001317C9">
        <w:rPr>
          <w:rFonts w:ascii="Arial" w:hAnsi="Arial" w:cs="Arial"/>
        </w:rPr>
        <w:t>Es de conocimiento que el solo hecho de que dos entidades, no tengan igualdad en su identificación tributaria “NIT”, ni tampoco en su nombre</w:t>
      </w:r>
      <w:r w:rsidR="00D53164" w:rsidRPr="001317C9">
        <w:rPr>
          <w:rFonts w:ascii="Arial" w:hAnsi="Arial" w:cs="Arial"/>
        </w:rPr>
        <w:t xml:space="preserve"> o enseña</w:t>
      </w:r>
      <w:r w:rsidRPr="001317C9">
        <w:rPr>
          <w:rFonts w:ascii="Arial" w:hAnsi="Arial" w:cs="Arial"/>
        </w:rPr>
        <w:t>, legalmente las hace sociedades diferentes. No obstante, es de su absoluto r</w:t>
      </w:r>
      <w:r w:rsidR="00F62201" w:rsidRPr="001317C9">
        <w:rPr>
          <w:rFonts w:ascii="Arial" w:hAnsi="Arial" w:cs="Arial"/>
        </w:rPr>
        <w:t>esorte el optar por presentarse</w:t>
      </w:r>
      <w:r w:rsidRPr="001317C9">
        <w:rPr>
          <w:rFonts w:ascii="Arial" w:hAnsi="Arial" w:cs="Arial"/>
        </w:rPr>
        <w:t xml:space="preserve"> tal como lo pretenden y asi</w:t>
      </w:r>
      <w:r w:rsidR="00F62201" w:rsidRPr="001317C9">
        <w:rPr>
          <w:rFonts w:ascii="Arial" w:hAnsi="Arial" w:cs="Arial"/>
        </w:rPr>
        <w:t>,</w:t>
      </w:r>
      <w:r w:rsidRPr="001317C9">
        <w:rPr>
          <w:rFonts w:ascii="Arial" w:hAnsi="Arial" w:cs="Arial"/>
        </w:rPr>
        <w:t xml:space="preserve"> a </w:t>
      </w:r>
      <w:r w:rsidR="00126C9B" w:rsidRPr="001317C9">
        <w:rPr>
          <w:rFonts w:ascii="Arial" w:hAnsi="Arial" w:cs="Arial"/>
        </w:rPr>
        <w:t>est</w:t>
      </w:r>
      <w:r w:rsidRPr="001317C9">
        <w:rPr>
          <w:rFonts w:ascii="Arial" w:hAnsi="Arial" w:cs="Arial"/>
        </w:rPr>
        <w:t>a contratante le quedará el encargo de realizar la normal revisión jurídica al respecto.</w:t>
      </w:r>
      <w:r>
        <w:rPr>
          <w:rFonts w:ascii="Arial" w:hAnsi="Arial" w:cs="Arial"/>
        </w:rPr>
        <w:t xml:space="preserve">  </w:t>
      </w:r>
    </w:p>
    <w:p w:rsidR="000E32BB" w:rsidRDefault="000E32BB" w:rsidP="000E32BB">
      <w:pPr>
        <w:jc w:val="both"/>
        <w:rPr>
          <w:rFonts w:ascii="Arial" w:hAnsi="Arial" w:cs="Arial"/>
          <w:iCs/>
          <w:color w:val="000000"/>
          <w:szCs w:val="18"/>
        </w:rPr>
      </w:pPr>
    </w:p>
    <w:p w:rsidR="000E32BB" w:rsidRDefault="000E32BB" w:rsidP="000E32BB">
      <w:pPr>
        <w:pStyle w:val="Prrafodelista"/>
        <w:tabs>
          <w:tab w:val="left" w:pos="284"/>
        </w:tabs>
        <w:ind w:left="0"/>
        <w:jc w:val="both"/>
        <w:rPr>
          <w:rFonts w:ascii="Arial Narrow" w:hAnsi="Arial Narrow" w:cs="Arial"/>
        </w:rPr>
      </w:pPr>
    </w:p>
    <w:p w:rsidR="000E32BB" w:rsidRPr="002A6324" w:rsidRDefault="000E32BB" w:rsidP="002A6324">
      <w:pPr>
        <w:pStyle w:val="Prrafodelista"/>
        <w:numPr>
          <w:ilvl w:val="0"/>
          <w:numId w:val="34"/>
        </w:numPr>
        <w:jc w:val="both"/>
        <w:rPr>
          <w:rFonts w:ascii="Arial Narrow" w:hAnsi="Arial Narrow" w:cs="Arial"/>
        </w:rPr>
      </w:pPr>
      <w:r w:rsidRPr="002A6324">
        <w:rPr>
          <w:rFonts w:ascii="Arial Narrow" w:hAnsi="Arial Narrow" w:cs="Arial"/>
        </w:rPr>
        <w:t>Numeral 18. AMPLIACION DEL PLAZO PARA LA PRESENTACION DE PROPUESTAS</w:t>
      </w:r>
    </w:p>
    <w:p w:rsidR="002F1DC1" w:rsidRDefault="002F1DC1" w:rsidP="000E32BB">
      <w:pPr>
        <w:jc w:val="both"/>
        <w:rPr>
          <w:rFonts w:ascii="Arial Narrow" w:hAnsi="Arial Narrow"/>
        </w:rPr>
      </w:pPr>
    </w:p>
    <w:p w:rsidR="000E32BB" w:rsidRDefault="000E32BB" w:rsidP="000E32BB">
      <w:pPr>
        <w:jc w:val="both"/>
        <w:rPr>
          <w:rFonts w:ascii="Arial Narrow" w:hAnsi="Arial Narrow"/>
        </w:rPr>
      </w:pPr>
      <w:r w:rsidRPr="00DA61C3">
        <w:rPr>
          <w:rFonts w:ascii="Arial Narrow" w:hAnsi="Arial Narrow"/>
        </w:rPr>
        <w:t>Teniendo en cuenta las particularidades de la entidad y las actividades que Empocaldas debe realizar previo al cierre del proceso, tales como: dar respuesta a las observaciones de los diferentes interesados, a que solo con la respuesta a estas observaciones, se contara con la información suficiente para continuar con la evaluación de las condiciones a otorgar y obtención del los respaldos que se requieran y en vista a la proximidad del cierre con dos días festivos, solicitamos a la entidad prorrogue el plazo para la entrega de ofertas, por lo que sugerimos se aplace para el día lunes 19 de noviembre de 2012.</w:t>
      </w:r>
    </w:p>
    <w:p w:rsidR="002F1DC1" w:rsidRDefault="002F1DC1" w:rsidP="002F1DC1">
      <w:pPr>
        <w:jc w:val="center"/>
        <w:rPr>
          <w:rFonts w:ascii="Arial" w:hAnsi="Arial" w:cs="Arial"/>
        </w:rPr>
      </w:pPr>
    </w:p>
    <w:p w:rsidR="002F1DC1" w:rsidRPr="002A6324" w:rsidRDefault="002A6324" w:rsidP="002F1DC1">
      <w:pPr>
        <w:jc w:val="center"/>
        <w:rPr>
          <w:rFonts w:ascii="Arial" w:hAnsi="Arial" w:cs="Arial"/>
          <w:b/>
        </w:rPr>
      </w:pPr>
      <w:r w:rsidRPr="002A6324">
        <w:rPr>
          <w:rFonts w:ascii="Arial" w:hAnsi="Arial" w:cs="Arial"/>
          <w:b/>
        </w:rPr>
        <w:t>CONSIDERACIÓ</w:t>
      </w:r>
      <w:r w:rsidR="001317C9" w:rsidRPr="002A6324">
        <w:rPr>
          <w:rFonts w:ascii="Arial" w:hAnsi="Arial" w:cs="Arial"/>
          <w:b/>
        </w:rPr>
        <w:t>N</w:t>
      </w:r>
      <w:r w:rsidR="002F1DC1" w:rsidRPr="002A6324">
        <w:rPr>
          <w:rFonts w:ascii="Arial" w:hAnsi="Arial" w:cs="Arial"/>
          <w:b/>
        </w:rPr>
        <w:t xml:space="preserve"> DE LA ENTIDAD</w:t>
      </w:r>
    </w:p>
    <w:p w:rsidR="002F1DC1" w:rsidRDefault="002F1DC1" w:rsidP="000E32BB">
      <w:pPr>
        <w:jc w:val="both"/>
        <w:rPr>
          <w:rFonts w:ascii="Arial Narrow" w:hAnsi="Arial Narrow"/>
        </w:rPr>
      </w:pPr>
    </w:p>
    <w:p w:rsidR="002F1DC1" w:rsidRPr="007A3453" w:rsidRDefault="002F1DC1" w:rsidP="002F1DC1">
      <w:pPr>
        <w:jc w:val="both"/>
        <w:rPr>
          <w:rFonts w:ascii="Arial" w:hAnsi="Arial" w:cs="Arial"/>
        </w:rPr>
      </w:pPr>
      <w:r w:rsidRPr="007A3453">
        <w:rPr>
          <w:rFonts w:ascii="Arial" w:hAnsi="Arial" w:cs="Arial"/>
        </w:rPr>
        <w:t>Los prepliegos de condiciones se fijaron el 9 de octubre de 2012 en la pagina de EMPOCALDAS con observaciones presentables hasta el 18 de octubre y con presentación de ofertas el 8 de noviembre</w:t>
      </w:r>
      <w:r w:rsidR="00126C9B">
        <w:rPr>
          <w:rFonts w:ascii="Arial" w:hAnsi="Arial" w:cs="Arial"/>
        </w:rPr>
        <w:t>,</w:t>
      </w:r>
      <w:r w:rsidRPr="007A3453">
        <w:rPr>
          <w:rFonts w:ascii="Arial" w:hAnsi="Arial" w:cs="Arial"/>
        </w:rPr>
        <w:t xml:space="preserve"> </w:t>
      </w:r>
      <w:r w:rsidR="00126C9B">
        <w:rPr>
          <w:rFonts w:ascii="Arial" w:hAnsi="Arial" w:cs="Arial"/>
        </w:rPr>
        <w:t>otorgándose</w:t>
      </w:r>
      <w:r w:rsidRPr="007A3453">
        <w:rPr>
          <w:rFonts w:ascii="Arial" w:hAnsi="Arial" w:cs="Arial"/>
        </w:rPr>
        <w:t xml:space="preserve"> 30 días calendario para observaciones, visitas, audiencias y presentación de ofertas. Así</w:t>
      </w:r>
      <w:r>
        <w:rPr>
          <w:rFonts w:ascii="Arial" w:hAnsi="Arial" w:cs="Arial"/>
        </w:rPr>
        <w:t xml:space="preserve"> que </w:t>
      </w:r>
      <w:r w:rsidR="00126C9B">
        <w:rPr>
          <w:rFonts w:ascii="Arial" w:hAnsi="Arial" w:cs="Arial"/>
        </w:rPr>
        <w:t>al haberse</w:t>
      </w:r>
      <w:r>
        <w:rPr>
          <w:rFonts w:ascii="Arial" w:hAnsi="Arial" w:cs="Arial"/>
        </w:rPr>
        <w:t xml:space="preserve"> otorgado </w:t>
      </w:r>
      <w:r w:rsidR="00126C9B">
        <w:rPr>
          <w:rFonts w:ascii="Arial" w:hAnsi="Arial" w:cs="Arial"/>
        </w:rPr>
        <w:t>un plazo normativamente suficiente</w:t>
      </w:r>
      <w:r w:rsidRPr="007A3453">
        <w:rPr>
          <w:rFonts w:ascii="Arial" w:hAnsi="Arial" w:cs="Arial"/>
        </w:rPr>
        <w:t>, no es dable acceder a esta solicitud.</w:t>
      </w:r>
    </w:p>
    <w:p w:rsidR="002F1DC1" w:rsidRDefault="002F1DC1" w:rsidP="000E32BB">
      <w:pPr>
        <w:jc w:val="both"/>
        <w:rPr>
          <w:rFonts w:ascii="Arial Narrow" w:hAnsi="Arial Narrow"/>
        </w:rPr>
      </w:pPr>
    </w:p>
    <w:p w:rsidR="000E32BB" w:rsidRPr="00DA61C3" w:rsidRDefault="000E32BB" w:rsidP="000E32BB">
      <w:pPr>
        <w:jc w:val="both"/>
        <w:rPr>
          <w:rFonts w:ascii="Arial Narrow" w:hAnsi="Arial Narrow"/>
        </w:rPr>
      </w:pPr>
    </w:p>
    <w:p w:rsidR="000E32BB" w:rsidRPr="002A6324" w:rsidRDefault="000E32BB" w:rsidP="002A6324">
      <w:pPr>
        <w:pStyle w:val="Prrafodelista"/>
        <w:numPr>
          <w:ilvl w:val="0"/>
          <w:numId w:val="34"/>
        </w:numPr>
        <w:jc w:val="both"/>
        <w:rPr>
          <w:rFonts w:ascii="Arial Narrow" w:hAnsi="Arial Narrow"/>
        </w:rPr>
      </w:pPr>
      <w:r w:rsidRPr="002A6324">
        <w:rPr>
          <w:rFonts w:ascii="Arial Narrow" w:hAnsi="Arial Narrow"/>
        </w:rPr>
        <w:t>Numeral 19. GARANTÍA DE SERIEDAD DE LA PROPUESTA</w:t>
      </w:r>
    </w:p>
    <w:p w:rsidR="002F1DC1" w:rsidRDefault="002F1DC1" w:rsidP="000E32BB">
      <w:pPr>
        <w:jc w:val="both"/>
        <w:rPr>
          <w:rFonts w:ascii="Arial Narrow" w:hAnsi="Arial Narrow"/>
        </w:rPr>
      </w:pPr>
    </w:p>
    <w:p w:rsidR="002F1DC1" w:rsidRDefault="000E32BB" w:rsidP="000E32BB">
      <w:pPr>
        <w:jc w:val="both"/>
        <w:rPr>
          <w:rFonts w:ascii="Arial Narrow" w:hAnsi="Arial Narrow"/>
        </w:rPr>
      </w:pPr>
      <w:r w:rsidRPr="00DA61C3">
        <w:rPr>
          <w:rFonts w:ascii="Arial Narrow" w:hAnsi="Arial Narrow"/>
        </w:rPr>
        <w:t>Solicitamos que se permita acreditar únicamente, que la compañía de seguros que expida la garantía de seriedad este legalmente constituida en Colombia, sin la obligatoriedad de contar con sucursal en Manizales.</w:t>
      </w:r>
    </w:p>
    <w:p w:rsidR="002F1DC1" w:rsidRDefault="002F1DC1" w:rsidP="000E32BB">
      <w:pPr>
        <w:jc w:val="both"/>
        <w:rPr>
          <w:rFonts w:ascii="Arial Narrow" w:hAnsi="Arial Narrow"/>
        </w:rPr>
      </w:pPr>
    </w:p>
    <w:p w:rsidR="002F1DC1" w:rsidRPr="002A6324" w:rsidRDefault="002A6324" w:rsidP="002F1DC1">
      <w:pPr>
        <w:jc w:val="center"/>
        <w:rPr>
          <w:rFonts w:ascii="Arial" w:hAnsi="Arial" w:cs="Arial"/>
          <w:b/>
        </w:rPr>
      </w:pPr>
      <w:r w:rsidRPr="002A6324">
        <w:rPr>
          <w:rFonts w:ascii="Arial" w:hAnsi="Arial" w:cs="Arial"/>
          <w:b/>
        </w:rPr>
        <w:t>CONSIDERACIÓ</w:t>
      </w:r>
      <w:r w:rsidR="001317C9" w:rsidRPr="002A6324">
        <w:rPr>
          <w:rFonts w:ascii="Arial" w:hAnsi="Arial" w:cs="Arial"/>
          <w:b/>
        </w:rPr>
        <w:t>N</w:t>
      </w:r>
      <w:r w:rsidR="002F1DC1" w:rsidRPr="002A6324">
        <w:rPr>
          <w:rFonts w:ascii="Arial" w:hAnsi="Arial" w:cs="Arial"/>
          <w:b/>
        </w:rPr>
        <w:t xml:space="preserve"> DE LA ENTIDAD</w:t>
      </w:r>
    </w:p>
    <w:p w:rsidR="002F1DC1" w:rsidRDefault="002F1DC1" w:rsidP="002F1DC1">
      <w:pPr>
        <w:jc w:val="both"/>
        <w:rPr>
          <w:rFonts w:ascii="Arial Narrow" w:hAnsi="Arial Narrow"/>
        </w:rPr>
      </w:pPr>
    </w:p>
    <w:p w:rsidR="002F1DC1" w:rsidRPr="002A6324" w:rsidRDefault="002F1DC1" w:rsidP="000E32BB">
      <w:pPr>
        <w:jc w:val="both"/>
        <w:rPr>
          <w:rFonts w:ascii="Arial" w:hAnsi="Arial" w:cs="Arial"/>
        </w:rPr>
      </w:pPr>
      <w:r w:rsidRPr="002A6324">
        <w:rPr>
          <w:rFonts w:ascii="Arial" w:hAnsi="Arial" w:cs="Arial"/>
        </w:rPr>
        <w:t xml:space="preserve">Acatando el número de aseguradoras con sede en nuestra ciudad, </w:t>
      </w:r>
      <w:r w:rsidR="00126C9B" w:rsidRPr="002A6324">
        <w:rPr>
          <w:rFonts w:ascii="Arial" w:hAnsi="Arial" w:cs="Arial"/>
        </w:rPr>
        <w:t>que</w:t>
      </w:r>
      <w:r w:rsidRPr="002A6324">
        <w:rPr>
          <w:rFonts w:ascii="Arial" w:hAnsi="Arial" w:cs="Arial"/>
        </w:rPr>
        <w:t xml:space="preserve"> no podrán partici</w:t>
      </w:r>
      <w:r w:rsidR="004E6042" w:rsidRPr="002A6324">
        <w:rPr>
          <w:rFonts w:ascii="Arial" w:hAnsi="Arial" w:cs="Arial"/>
        </w:rPr>
        <w:t>par</w:t>
      </w:r>
      <w:r w:rsidR="00126C9B" w:rsidRPr="002A6324">
        <w:rPr>
          <w:rFonts w:ascii="Arial" w:hAnsi="Arial" w:cs="Arial"/>
        </w:rPr>
        <w:t xml:space="preserve"> en este proceso por no haber asistido a las visitas obligatorias y</w:t>
      </w:r>
      <w:r w:rsidRPr="002A6324">
        <w:rPr>
          <w:rFonts w:ascii="Arial" w:hAnsi="Arial" w:cs="Arial"/>
        </w:rPr>
        <w:t xml:space="preserve"> por ende pueden expedir la garantía de seriedad, no encontramos a</w:t>
      </w:r>
      <w:r w:rsidR="004E6042" w:rsidRPr="002A6324">
        <w:rPr>
          <w:rFonts w:ascii="Arial" w:hAnsi="Arial" w:cs="Arial"/>
        </w:rPr>
        <w:t>c</w:t>
      </w:r>
      <w:r w:rsidRPr="002A6324">
        <w:rPr>
          <w:rFonts w:ascii="Arial" w:hAnsi="Arial" w:cs="Arial"/>
        </w:rPr>
        <w:t>orde esta solicitud.</w:t>
      </w:r>
    </w:p>
    <w:p w:rsidR="000E32BB" w:rsidRDefault="000E32BB" w:rsidP="000E32BB">
      <w:pPr>
        <w:jc w:val="both"/>
        <w:rPr>
          <w:rFonts w:ascii="Arial Narrow" w:hAnsi="Arial Narrow"/>
        </w:rPr>
      </w:pPr>
    </w:p>
    <w:p w:rsidR="002A6324" w:rsidRPr="00DA61C3" w:rsidRDefault="002A6324" w:rsidP="000E32BB">
      <w:pPr>
        <w:jc w:val="both"/>
        <w:rPr>
          <w:rFonts w:ascii="Arial Narrow" w:hAnsi="Arial Narrow"/>
        </w:rPr>
      </w:pPr>
    </w:p>
    <w:p w:rsidR="002F1DC1" w:rsidRPr="002A6324" w:rsidRDefault="000E32BB" w:rsidP="002A6324">
      <w:pPr>
        <w:pStyle w:val="Prrafodelista"/>
        <w:numPr>
          <w:ilvl w:val="0"/>
          <w:numId w:val="34"/>
        </w:numPr>
        <w:jc w:val="both"/>
        <w:rPr>
          <w:rFonts w:ascii="Arial Narrow" w:hAnsi="Arial Narrow" w:cs="Arial"/>
        </w:rPr>
      </w:pPr>
      <w:r w:rsidRPr="002A6324">
        <w:rPr>
          <w:rFonts w:ascii="Arial Narrow" w:hAnsi="Arial Narrow" w:cs="Arial"/>
        </w:rPr>
        <w:t>Numeral 12.1 EN CUANTO A LOS PROPONENTES</w:t>
      </w:r>
    </w:p>
    <w:p w:rsidR="000E32BB" w:rsidRPr="00DA61C3" w:rsidRDefault="000E32BB" w:rsidP="000E32BB">
      <w:pPr>
        <w:jc w:val="both"/>
        <w:rPr>
          <w:rFonts w:ascii="Arial Narrow" w:hAnsi="Arial Narrow" w:cs="Arial"/>
          <w:lang w:val="es-CO"/>
        </w:rPr>
      </w:pPr>
    </w:p>
    <w:p w:rsidR="000E32BB" w:rsidRPr="00DA61C3" w:rsidRDefault="000E32BB" w:rsidP="000E32BB">
      <w:pPr>
        <w:jc w:val="both"/>
        <w:rPr>
          <w:rFonts w:ascii="Arial Narrow" w:hAnsi="Arial Narrow" w:cs="Arial"/>
        </w:rPr>
      </w:pPr>
      <w:r w:rsidRPr="00DA61C3">
        <w:rPr>
          <w:rFonts w:ascii="Arial Narrow" w:hAnsi="Arial Narrow" w:cs="Arial"/>
        </w:rPr>
        <w:t>Solicitamos a la entidad tener en cuenta que el  siniestro  es  la  concreción  de  un riesgo,  respecto de cuyo acaecimiento el asegurador no  tiene  injerencia alguna, por  lo que demostrar  experiencia  como  asegurador  con  un monto determinado no es la forma más justa, dado que  como es apenas natural el  siniestro es una  circunstancia  fortuita que no se puede tomar como parámetro para habilitación o inhabilitación de proponentes.</w:t>
      </w:r>
    </w:p>
    <w:p w:rsidR="0054573E" w:rsidRDefault="000E32BB" w:rsidP="000E32BB">
      <w:pPr>
        <w:pStyle w:val="Sinespaciado"/>
        <w:spacing w:line="276" w:lineRule="auto"/>
        <w:jc w:val="both"/>
        <w:rPr>
          <w:rFonts w:ascii="Arial Narrow" w:hAnsi="Arial Narrow" w:cs="Arial"/>
          <w:lang w:val="es-CO"/>
        </w:rPr>
      </w:pPr>
      <w:r w:rsidRPr="00DA61C3">
        <w:rPr>
          <w:rFonts w:ascii="Arial Narrow" w:hAnsi="Arial Narrow" w:cs="Arial"/>
          <w:lang w:val="es-CO"/>
        </w:rPr>
        <w:t xml:space="preserve"> </w:t>
      </w:r>
    </w:p>
    <w:p w:rsidR="000E32BB" w:rsidRPr="0054573E" w:rsidRDefault="000E32BB" w:rsidP="000E32BB">
      <w:pPr>
        <w:pStyle w:val="Sinespaciado"/>
        <w:spacing w:line="276" w:lineRule="auto"/>
        <w:jc w:val="both"/>
        <w:rPr>
          <w:rFonts w:ascii="Arial Narrow" w:hAnsi="Arial Narrow"/>
          <w:sz w:val="24"/>
        </w:rPr>
      </w:pPr>
      <w:r w:rsidRPr="0054573E">
        <w:rPr>
          <w:rFonts w:ascii="Arial Narrow" w:hAnsi="Arial Narrow"/>
          <w:sz w:val="24"/>
        </w:rPr>
        <w:t>Comedidamente solicitamos se sirvan aceptar a los oferentes la acreditación  de atención y pago de siniestros en el ramo de RC Servidores Públicos, con un monto mínimo de 45 SMMLV.</w:t>
      </w:r>
    </w:p>
    <w:p w:rsidR="0054573E" w:rsidRDefault="0054573E" w:rsidP="000E32BB">
      <w:pPr>
        <w:pStyle w:val="Sinespaciado"/>
        <w:jc w:val="both"/>
        <w:rPr>
          <w:rFonts w:ascii="Arial Narrow" w:hAnsi="Arial Narrow"/>
        </w:rPr>
      </w:pPr>
    </w:p>
    <w:p w:rsidR="00780EB8" w:rsidRDefault="00780EB8" w:rsidP="00780EB8">
      <w:pPr>
        <w:jc w:val="both"/>
        <w:rPr>
          <w:rFonts w:ascii="Arial" w:hAnsi="Arial" w:cs="Arial"/>
        </w:rPr>
      </w:pPr>
      <w:r>
        <w:rPr>
          <w:rFonts w:ascii="Arial Narrow" w:hAnsi="Arial Narrow" w:cs="Arial"/>
          <w:lang w:val="es-CO"/>
        </w:rPr>
        <w:t xml:space="preserve">- </w:t>
      </w:r>
      <w:r w:rsidRPr="00DA61C3">
        <w:rPr>
          <w:rFonts w:ascii="Arial Narrow" w:hAnsi="Arial Narrow" w:cs="Arial"/>
          <w:lang w:val="es-CO"/>
        </w:rPr>
        <w:t xml:space="preserve">Numeral 23. Solicitamos la eliminación de exigir a los proponentes la ejemplificación de cálculos para indemnización  de siniestros, toda vez que para llevar a cabo un ejercicio, se requiere además de la información suficiente relativa al tipo de seguro y amparo a afectar, la determinación de los </w:t>
      </w:r>
      <w:r w:rsidRPr="00DA61C3">
        <w:rPr>
          <w:rFonts w:ascii="Arial Narrow" w:hAnsi="Arial Narrow" w:cs="Arial"/>
          <w:lang w:val="es-CO"/>
        </w:rPr>
        <w:lastRenderedPageBreak/>
        <w:t>hechos, circunstancias de tiempo, modo y lugar que dieron origen a la perdida, hecho que como se sabe posee características especiales que lo hacen invariablemente particular frente a otros. En razón de estas consideraciones, resulta poco conveniente a la hora de una eventual compensación por el daño generado, es decir, todo siniestro reviste condiciones singulares que pueden dejar sin piso cualquier simulación.</w:t>
      </w:r>
    </w:p>
    <w:p w:rsidR="00780EB8" w:rsidRDefault="00780EB8" w:rsidP="00780EB8">
      <w:pPr>
        <w:rPr>
          <w:rFonts w:ascii="Arial" w:hAnsi="Arial" w:cs="Arial"/>
        </w:rPr>
      </w:pPr>
    </w:p>
    <w:p w:rsidR="00780EB8" w:rsidRDefault="00780EB8" w:rsidP="00780EB8">
      <w:pPr>
        <w:jc w:val="both"/>
        <w:rPr>
          <w:rFonts w:ascii="Arial Narrow" w:hAnsi="Arial Narrow" w:cs="Arial"/>
          <w:lang w:val="es-CO"/>
        </w:rPr>
      </w:pPr>
      <w:r w:rsidRPr="00DA61C3">
        <w:rPr>
          <w:rFonts w:ascii="Arial Narrow" w:hAnsi="Arial Narrow" w:cs="Arial"/>
          <w:lang w:val="es-CO"/>
        </w:rPr>
        <w:t>REVISION DE TERMINOS: Como ya se dijo las características especiales de Empocaldas la hacen una empresa muy particular por lo que es materialmente imposible predecir su comportamiento, por lo que comedidamente solicitamos, se incluya la revisión de términos, sugerimos que para poder establecer su viabilidad se permita solo cuando suceda alguna de las siguientes situaciones: 1) Si la siniestralidad alcanza el 25%. - 2) por modificación de los contratos de reaseguro o por solicitud expresa de cualquiera de los reaseguradores que conforman la nomina de la compañía.</w:t>
      </w:r>
    </w:p>
    <w:p w:rsidR="00780EB8" w:rsidRDefault="00780EB8" w:rsidP="00780EB8">
      <w:pPr>
        <w:rPr>
          <w:rFonts w:ascii="Arial" w:hAnsi="Arial" w:cs="Arial"/>
        </w:rPr>
      </w:pPr>
    </w:p>
    <w:p w:rsidR="0054573E" w:rsidRPr="002A6324" w:rsidRDefault="002A6324" w:rsidP="0054573E">
      <w:pPr>
        <w:jc w:val="center"/>
        <w:rPr>
          <w:rFonts w:ascii="Arial" w:hAnsi="Arial" w:cs="Arial"/>
          <w:b/>
        </w:rPr>
      </w:pPr>
      <w:r>
        <w:rPr>
          <w:rFonts w:ascii="Arial" w:hAnsi="Arial" w:cs="Arial"/>
          <w:b/>
        </w:rPr>
        <w:t>CONSIDERACIÓ</w:t>
      </w:r>
      <w:r w:rsidR="001317C9" w:rsidRPr="002A6324">
        <w:rPr>
          <w:rFonts w:ascii="Arial" w:hAnsi="Arial" w:cs="Arial"/>
          <w:b/>
        </w:rPr>
        <w:t>N</w:t>
      </w:r>
      <w:r w:rsidR="0054573E" w:rsidRPr="002A6324">
        <w:rPr>
          <w:rFonts w:ascii="Arial" w:hAnsi="Arial" w:cs="Arial"/>
          <w:b/>
        </w:rPr>
        <w:t xml:space="preserve"> DE LA ENTIDAD</w:t>
      </w:r>
    </w:p>
    <w:p w:rsidR="0054573E" w:rsidRDefault="0054573E" w:rsidP="0054573E">
      <w:pPr>
        <w:rPr>
          <w:rFonts w:ascii="Arial" w:hAnsi="Arial" w:cs="Arial"/>
        </w:rPr>
      </w:pPr>
    </w:p>
    <w:p w:rsidR="0054573E" w:rsidRDefault="0054573E" w:rsidP="0054573E">
      <w:pPr>
        <w:jc w:val="both"/>
        <w:rPr>
          <w:rFonts w:ascii="Arial" w:hAnsi="Arial" w:cs="Arial"/>
        </w:rPr>
      </w:pPr>
      <w:r>
        <w:rPr>
          <w:rFonts w:ascii="Arial" w:hAnsi="Arial" w:cs="Arial"/>
        </w:rPr>
        <w:t>Es visible que esta</w:t>
      </w:r>
      <w:r w:rsidR="004E6042">
        <w:rPr>
          <w:rFonts w:ascii="Arial" w:hAnsi="Arial" w:cs="Arial"/>
        </w:rPr>
        <w:t>s</w:t>
      </w:r>
      <w:r>
        <w:rPr>
          <w:rFonts w:ascii="Arial" w:hAnsi="Arial" w:cs="Arial"/>
        </w:rPr>
        <w:t xml:space="preserve"> inquietud</w:t>
      </w:r>
      <w:r w:rsidR="004E6042">
        <w:rPr>
          <w:rFonts w:ascii="Arial" w:hAnsi="Arial" w:cs="Arial"/>
        </w:rPr>
        <w:t>es</w:t>
      </w:r>
      <w:r>
        <w:rPr>
          <w:rFonts w:ascii="Arial" w:hAnsi="Arial" w:cs="Arial"/>
        </w:rPr>
        <w:t xml:space="preserve"> se trata</w:t>
      </w:r>
      <w:r w:rsidR="004E6042">
        <w:rPr>
          <w:rFonts w:ascii="Arial" w:hAnsi="Arial" w:cs="Arial"/>
        </w:rPr>
        <w:t>n</w:t>
      </w:r>
      <w:r>
        <w:rPr>
          <w:rFonts w:ascii="Arial" w:hAnsi="Arial" w:cs="Arial"/>
        </w:rPr>
        <w:t xml:space="preserve"> </w:t>
      </w:r>
      <w:r w:rsidR="004E6042">
        <w:rPr>
          <w:rFonts w:ascii="Arial" w:hAnsi="Arial" w:cs="Arial"/>
        </w:rPr>
        <w:t>de observaciones</w:t>
      </w:r>
      <w:r>
        <w:rPr>
          <w:rFonts w:ascii="Arial" w:hAnsi="Arial" w:cs="Arial"/>
        </w:rPr>
        <w:t>, la</w:t>
      </w:r>
      <w:r w:rsidR="004E6042">
        <w:rPr>
          <w:rFonts w:ascii="Arial" w:hAnsi="Arial" w:cs="Arial"/>
        </w:rPr>
        <w:t>s</w:t>
      </w:r>
      <w:r>
        <w:rPr>
          <w:rFonts w:ascii="Arial" w:hAnsi="Arial" w:cs="Arial"/>
        </w:rPr>
        <w:t xml:space="preserve"> misma</w:t>
      </w:r>
      <w:r w:rsidR="004E6042">
        <w:rPr>
          <w:rFonts w:ascii="Arial" w:hAnsi="Arial" w:cs="Arial"/>
        </w:rPr>
        <w:t>s que debieron</w:t>
      </w:r>
      <w:r>
        <w:rPr>
          <w:rFonts w:ascii="Arial" w:hAnsi="Arial" w:cs="Arial"/>
        </w:rPr>
        <w:t xml:space="preserve"> ser realizada</w:t>
      </w:r>
      <w:r w:rsidR="004E6042">
        <w:rPr>
          <w:rFonts w:ascii="Arial" w:hAnsi="Arial" w:cs="Arial"/>
        </w:rPr>
        <w:t>s</w:t>
      </w:r>
      <w:r>
        <w:rPr>
          <w:rFonts w:ascii="Arial" w:hAnsi="Arial" w:cs="Arial"/>
        </w:rPr>
        <w:t xml:space="preserve"> en el momento oportuno</w:t>
      </w:r>
      <w:r w:rsidRPr="007A3453">
        <w:rPr>
          <w:rFonts w:ascii="Arial" w:hAnsi="Arial" w:cs="Arial"/>
        </w:rPr>
        <w:t xml:space="preserve"> “Observaciones al proyecto de pliego de condiciones:</w:t>
      </w:r>
      <w:r>
        <w:rPr>
          <w:rFonts w:ascii="Arial" w:hAnsi="Arial" w:cs="Arial"/>
        </w:rPr>
        <w:t xml:space="preserve"> “</w:t>
      </w:r>
      <w:r w:rsidRPr="007A3453">
        <w:rPr>
          <w:rFonts w:ascii="Arial" w:hAnsi="Arial" w:cs="Arial"/>
        </w:rPr>
        <w:t>Del 09 al 18 de Octubre de 2012”, EMPOCALDAS S.A. E</w:t>
      </w:r>
      <w:r>
        <w:rPr>
          <w:rFonts w:ascii="Arial" w:hAnsi="Arial" w:cs="Arial"/>
        </w:rPr>
        <w:t xml:space="preserve">.S.P. </w:t>
      </w:r>
    </w:p>
    <w:p w:rsidR="0054573E" w:rsidRDefault="0054573E" w:rsidP="0054573E">
      <w:pPr>
        <w:jc w:val="both"/>
        <w:rPr>
          <w:rFonts w:ascii="Arial" w:hAnsi="Arial" w:cs="Arial"/>
        </w:rPr>
      </w:pPr>
    </w:p>
    <w:p w:rsidR="000E32BB" w:rsidRPr="00780EB8" w:rsidRDefault="0054573E" w:rsidP="000E32BB">
      <w:pPr>
        <w:jc w:val="both"/>
        <w:rPr>
          <w:rFonts w:ascii="Arial" w:hAnsi="Arial" w:cs="Arial"/>
        </w:rPr>
      </w:pPr>
      <w:r>
        <w:rPr>
          <w:rFonts w:ascii="Arial" w:hAnsi="Arial" w:cs="Arial"/>
        </w:rPr>
        <w:t>De todas maneras es bueno expresar que consideramos esta</w:t>
      </w:r>
      <w:r w:rsidR="00AD5466">
        <w:rPr>
          <w:rFonts w:ascii="Arial" w:hAnsi="Arial" w:cs="Arial"/>
        </w:rPr>
        <w:t>s</w:t>
      </w:r>
      <w:r>
        <w:rPr>
          <w:rFonts w:ascii="Arial" w:hAnsi="Arial" w:cs="Arial"/>
        </w:rPr>
        <w:t xml:space="preserve"> solicitud</w:t>
      </w:r>
      <w:r w:rsidR="00AD5466">
        <w:rPr>
          <w:rFonts w:ascii="Arial" w:hAnsi="Arial" w:cs="Arial"/>
        </w:rPr>
        <w:t>es</w:t>
      </w:r>
      <w:r>
        <w:rPr>
          <w:rFonts w:ascii="Arial" w:hAnsi="Arial" w:cs="Arial"/>
        </w:rPr>
        <w:t xml:space="preserve">, </w:t>
      </w:r>
      <w:r w:rsidR="00126C9B">
        <w:rPr>
          <w:rFonts w:ascii="Arial" w:hAnsi="Arial" w:cs="Arial"/>
        </w:rPr>
        <w:t>como no</w:t>
      </w:r>
      <w:r w:rsidR="00AD5466">
        <w:rPr>
          <w:rFonts w:ascii="Arial" w:hAnsi="Arial" w:cs="Arial"/>
        </w:rPr>
        <w:t xml:space="preserve"> </w:t>
      </w:r>
      <w:r>
        <w:rPr>
          <w:rFonts w:ascii="Arial" w:hAnsi="Arial" w:cs="Arial"/>
        </w:rPr>
        <w:t>procedente</w:t>
      </w:r>
      <w:r w:rsidR="00AD5466">
        <w:rPr>
          <w:rFonts w:ascii="Arial" w:hAnsi="Arial" w:cs="Arial"/>
        </w:rPr>
        <w:t>s</w:t>
      </w:r>
      <w:r>
        <w:rPr>
          <w:rFonts w:ascii="Arial" w:hAnsi="Arial" w:cs="Arial"/>
        </w:rPr>
        <w:t>, pu</w:t>
      </w:r>
      <w:r w:rsidR="00126C9B">
        <w:rPr>
          <w:rFonts w:ascii="Arial" w:hAnsi="Arial" w:cs="Arial"/>
        </w:rPr>
        <w:t>es lo buscado por este</w:t>
      </w:r>
      <w:r w:rsidR="00AD5466">
        <w:rPr>
          <w:rFonts w:ascii="Arial" w:hAnsi="Arial" w:cs="Arial"/>
        </w:rPr>
        <w:t xml:space="preserve"> contratante</w:t>
      </w:r>
      <w:r w:rsidR="00126C9B">
        <w:rPr>
          <w:rFonts w:ascii="Arial" w:hAnsi="Arial" w:cs="Arial"/>
        </w:rPr>
        <w:t>, debido a la cu</w:t>
      </w:r>
      <w:r w:rsidR="00226A2C">
        <w:rPr>
          <w:rFonts w:ascii="Arial" w:hAnsi="Arial" w:cs="Arial"/>
        </w:rPr>
        <w:t>antía de sus bienes, como a la importancia de su operación,</w:t>
      </w:r>
      <w:r w:rsidR="00126C9B">
        <w:rPr>
          <w:rFonts w:ascii="Arial" w:hAnsi="Arial" w:cs="Arial"/>
        </w:rPr>
        <w:t xml:space="preserve"> es encontr</w:t>
      </w:r>
      <w:r>
        <w:rPr>
          <w:rFonts w:ascii="Arial" w:hAnsi="Arial" w:cs="Arial"/>
        </w:rPr>
        <w:t>ar</w:t>
      </w:r>
      <w:r w:rsidR="00226A2C">
        <w:rPr>
          <w:rFonts w:ascii="Arial" w:hAnsi="Arial" w:cs="Arial"/>
        </w:rPr>
        <w:t xml:space="preserve"> en sus proponentes </w:t>
      </w:r>
      <w:r>
        <w:rPr>
          <w:rFonts w:ascii="Arial" w:hAnsi="Arial" w:cs="Arial"/>
        </w:rPr>
        <w:t>una debida experiencia</w:t>
      </w:r>
      <w:r w:rsidR="00226A2C">
        <w:rPr>
          <w:rFonts w:ascii="Arial" w:hAnsi="Arial" w:cs="Arial"/>
        </w:rPr>
        <w:t>, la misma que responda con suficiencia ante la materialización de un riesgo, máxime que de nuestra actividad depende un servicio tan vital y primario para los habitantes de un gran porcentaje del departamento, toda vez que con el agua se susbsiste y se labora.</w:t>
      </w:r>
    </w:p>
    <w:p w:rsidR="00780EB8" w:rsidRDefault="00780EB8" w:rsidP="000E32BB">
      <w:pPr>
        <w:jc w:val="both"/>
        <w:rPr>
          <w:rFonts w:ascii="Arial Narrow" w:hAnsi="Arial Narrow" w:cs="Arial"/>
          <w:lang w:val="es-CO"/>
        </w:rPr>
      </w:pPr>
    </w:p>
    <w:p w:rsidR="002A6324" w:rsidRPr="00DA61C3" w:rsidRDefault="002A6324" w:rsidP="000E32BB">
      <w:pPr>
        <w:jc w:val="both"/>
        <w:rPr>
          <w:rFonts w:ascii="Arial Narrow" w:hAnsi="Arial Narrow" w:cs="Arial"/>
          <w:lang w:val="es-CO"/>
        </w:rPr>
      </w:pPr>
    </w:p>
    <w:p w:rsidR="000E32BB" w:rsidRPr="002A6324" w:rsidRDefault="000E32BB" w:rsidP="002A6324">
      <w:pPr>
        <w:pStyle w:val="Prrafodelista"/>
        <w:numPr>
          <w:ilvl w:val="0"/>
          <w:numId w:val="34"/>
        </w:numPr>
        <w:jc w:val="both"/>
        <w:rPr>
          <w:rFonts w:ascii="Arial Narrow" w:hAnsi="Arial Narrow" w:cs="Arial"/>
        </w:rPr>
      </w:pPr>
      <w:r w:rsidRPr="002A6324">
        <w:rPr>
          <w:rFonts w:ascii="Arial Narrow" w:hAnsi="Arial Narrow" w:cs="Arial"/>
        </w:rPr>
        <w:t>CAPITULO V. CARACTERISTICAS PRINCIPALES PARA LAS POLIZAS A OFRECER</w:t>
      </w:r>
    </w:p>
    <w:p w:rsidR="000E32BB" w:rsidRPr="00DA61C3" w:rsidRDefault="00780EB8" w:rsidP="000E32BB">
      <w:pPr>
        <w:jc w:val="both"/>
        <w:rPr>
          <w:rFonts w:ascii="Arial Narrow" w:hAnsi="Arial Narrow" w:cs="Arial"/>
          <w:lang w:val="es-CO"/>
        </w:rPr>
      </w:pPr>
      <w:r>
        <w:rPr>
          <w:rFonts w:ascii="Arial Narrow" w:hAnsi="Arial Narrow" w:cs="Arial"/>
          <w:lang w:val="es-CO"/>
        </w:rPr>
        <w:t xml:space="preserve">- </w:t>
      </w:r>
      <w:r w:rsidR="000E32BB" w:rsidRPr="00DA61C3">
        <w:rPr>
          <w:rFonts w:ascii="Arial Narrow" w:hAnsi="Arial Narrow" w:cs="Arial"/>
          <w:lang w:val="es-CO"/>
        </w:rPr>
        <w:t>Numeral 12. Revocación o no renovación de la póliza. Solicitamos se sirvan precisar que el termino de aviso para la cancelación del ampro de AMIT, será de 10 días, en razón a que es una exigencia de los reaseguradores internacionales.</w:t>
      </w:r>
    </w:p>
    <w:p w:rsidR="00780EB8" w:rsidRDefault="00780EB8" w:rsidP="000E32BB">
      <w:pPr>
        <w:jc w:val="both"/>
        <w:rPr>
          <w:rFonts w:ascii="Arial Narrow" w:hAnsi="Arial Narrow" w:cs="Arial"/>
          <w:lang w:val="es-CO"/>
        </w:rPr>
      </w:pPr>
    </w:p>
    <w:p w:rsidR="00780EB8" w:rsidRPr="00170399" w:rsidRDefault="00780EB8" w:rsidP="00170399">
      <w:pPr>
        <w:jc w:val="both"/>
        <w:rPr>
          <w:rFonts w:ascii="Arial Narrow" w:hAnsi="Arial Narrow" w:cs="Arial"/>
        </w:rPr>
      </w:pPr>
      <w:r>
        <w:rPr>
          <w:rFonts w:ascii="Arial Narrow" w:hAnsi="Arial Narrow" w:cs="Arial"/>
          <w:lang w:val="es-CO"/>
        </w:rPr>
        <w:t xml:space="preserve">- </w:t>
      </w:r>
      <w:r w:rsidR="000E32BB" w:rsidRPr="00DA61C3">
        <w:rPr>
          <w:rFonts w:ascii="Arial Narrow" w:hAnsi="Arial Narrow" w:cs="Arial"/>
          <w:lang w:val="es-CO"/>
        </w:rPr>
        <w:t xml:space="preserve">Numeral 50. No- aplicación de la cláusula de seguro insuficiente o infra seguro. Favor aclarar que el texto de la clausula será el siguiente: </w:t>
      </w:r>
      <w:r w:rsidR="000E32BB" w:rsidRPr="00DA61C3">
        <w:rPr>
          <w:rFonts w:ascii="Arial Narrow" w:hAnsi="Arial Narrow" w:cs="Arial"/>
        </w:rPr>
        <w:t>La no aplicación de infraseguro se dará siempre y cuando la diferencia entre el valor asegurado y el valor asegurable no sea superior al 10%.</w:t>
      </w:r>
    </w:p>
    <w:p w:rsidR="00780EB8" w:rsidRDefault="00780EB8" w:rsidP="000E32BB">
      <w:pPr>
        <w:jc w:val="both"/>
        <w:rPr>
          <w:rFonts w:ascii="Arial Narrow" w:hAnsi="Arial Narrow" w:cs="Arial"/>
        </w:rPr>
      </w:pPr>
    </w:p>
    <w:p w:rsidR="00780EB8" w:rsidRPr="00170399" w:rsidRDefault="00780EB8" w:rsidP="00170399">
      <w:pPr>
        <w:jc w:val="both"/>
        <w:rPr>
          <w:rFonts w:ascii="Arial Narrow" w:hAnsi="Arial Narrow" w:cs="Arial"/>
        </w:rPr>
      </w:pPr>
      <w:r>
        <w:rPr>
          <w:rFonts w:ascii="Arial Narrow" w:hAnsi="Arial Narrow" w:cs="Arial"/>
        </w:rPr>
        <w:t xml:space="preserve">- </w:t>
      </w:r>
      <w:r w:rsidR="000E32BB" w:rsidRPr="00DA61C3">
        <w:rPr>
          <w:rFonts w:ascii="Arial Narrow" w:hAnsi="Arial Narrow" w:cs="Arial"/>
        </w:rPr>
        <w:t>Numeral 56. Extensión de la Cobertura, precisar que esta operará siempre y cuando la póliza se encuentre vigente.</w:t>
      </w:r>
    </w:p>
    <w:p w:rsidR="00780EB8" w:rsidRDefault="00780EB8" w:rsidP="000E32BB">
      <w:pPr>
        <w:jc w:val="both"/>
        <w:rPr>
          <w:rFonts w:ascii="Arial Narrow" w:hAnsi="Arial Narrow" w:cs="Arial"/>
        </w:rPr>
      </w:pPr>
    </w:p>
    <w:p w:rsidR="000E32BB" w:rsidRPr="00DA61C3" w:rsidRDefault="00780EB8" w:rsidP="000E32BB">
      <w:pPr>
        <w:jc w:val="both"/>
        <w:rPr>
          <w:rFonts w:ascii="Arial Narrow" w:hAnsi="Arial Narrow" w:cs="Arial"/>
        </w:rPr>
      </w:pPr>
      <w:r>
        <w:rPr>
          <w:rFonts w:ascii="Arial Narrow" w:hAnsi="Arial Narrow" w:cs="Arial"/>
        </w:rPr>
        <w:t xml:space="preserve">- </w:t>
      </w:r>
      <w:r w:rsidR="000E32BB" w:rsidRPr="00DA61C3">
        <w:rPr>
          <w:rFonts w:ascii="Arial Narrow" w:hAnsi="Arial Narrow" w:cs="Arial"/>
        </w:rPr>
        <w:t xml:space="preserve">Numeral 59. Cláusula de 96 horas para eventos de la naturaleza, favor eliminar esta exigencia por cuanto por ser aplicable a eventos catastróficos requieren de una autorización especial de los reaseguradores internacionales, quienes han establecido 72 horas que operan tradicionalmente. </w:t>
      </w:r>
    </w:p>
    <w:p w:rsidR="00170399" w:rsidRDefault="00170399" w:rsidP="00170399">
      <w:pPr>
        <w:jc w:val="center"/>
        <w:rPr>
          <w:rFonts w:ascii="Arial" w:hAnsi="Arial" w:cs="Arial"/>
        </w:rPr>
      </w:pPr>
    </w:p>
    <w:p w:rsidR="00170399" w:rsidRPr="002A6324" w:rsidRDefault="002A6324" w:rsidP="00170399">
      <w:pPr>
        <w:jc w:val="center"/>
        <w:rPr>
          <w:rFonts w:ascii="Arial" w:hAnsi="Arial" w:cs="Arial"/>
          <w:b/>
        </w:rPr>
      </w:pPr>
      <w:r w:rsidRPr="002A6324">
        <w:rPr>
          <w:rFonts w:ascii="Arial" w:hAnsi="Arial" w:cs="Arial"/>
          <w:b/>
        </w:rPr>
        <w:t>CONSIDERACIÓ</w:t>
      </w:r>
      <w:r w:rsidR="001317C9" w:rsidRPr="002A6324">
        <w:rPr>
          <w:rFonts w:ascii="Arial" w:hAnsi="Arial" w:cs="Arial"/>
          <w:b/>
        </w:rPr>
        <w:t>N</w:t>
      </w:r>
      <w:r w:rsidR="00170399" w:rsidRPr="002A6324">
        <w:rPr>
          <w:rFonts w:ascii="Arial" w:hAnsi="Arial" w:cs="Arial"/>
          <w:b/>
        </w:rPr>
        <w:t xml:space="preserve"> DE LA ENTIDAD</w:t>
      </w:r>
    </w:p>
    <w:p w:rsidR="00170399" w:rsidRDefault="00170399" w:rsidP="00170399">
      <w:pPr>
        <w:jc w:val="center"/>
        <w:rPr>
          <w:rFonts w:ascii="Arial" w:hAnsi="Arial" w:cs="Arial"/>
        </w:rPr>
      </w:pPr>
    </w:p>
    <w:p w:rsidR="00170399" w:rsidRPr="002A6324" w:rsidRDefault="00170399" w:rsidP="00170399">
      <w:pPr>
        <w:jc w:val="both"/>
        <w:rPr>
          <w:rFonts w:ascii="Arial" w:hAnsi="Arial" w:cs="Arial"/>
          <w:lang w:val="es-CO"/>
        </w:rPr>
      </w:pPr>
      <w:r w:rsidRPr="002A6324">
        <w:rPr>
          <w:rFonts w:ascii="Arial" w:hAnsi="Arial" w:cs="Arial"/>
          <w:lang w:val="es-CO"/>
        </w:rPr>
        <w:lastRenderedPageBreak/>
        <w:t>Lo buscado por EMPOCALDAS S.A. ESP, es el tener unas condiciones de aseguramiento acordes a su riesgo y es patente que lo sol</w:t>
      </w:r>
      <w:r w:rsidR="00C44126" w:rsidRPr="002A6324">
        <w:rPr>
          <w:rFonts w:ascii="Arial" w:hAnsi="Arial" w:cs="Arial"/>
          <w:lang w:val="es-CO"/>
        </w:rPr>
        <w:t>icitado ya se ha obtenido durant</w:t>
      </w:r>
      <w:r w:rsidRPr="002A6324">
        <w:rPr>
          <w:rFonts w:ascii="Arial" w:hAnsi="Arial" w:cs="Arial"/>
          <w:lang w:val="es-CO"/>
        </w:rPr>
        <w:t>e los programas</w:t>
      </w:r>
      <w:r w:rsidR="00226A2C" w:rsidRPr="002A6324">
        <w:rPr>
          <w:rFonts w:ascii="Arial" w:hAnsi="Arial" w:cs="Arial"/>
          <w:lang w:val="es-CO"/>
        </w:rPr>
        <w:t xml:space="preserve"> de aseguramiento</w:t>
      </w:r>
      <w:r w:rsidRPr="002A6324">
        <w:rPr>
          <w:rFonts w:ascii="Arial" w:hAnsi="Arial" w:cs="Arial"/>
          <w:lang w:val="es-CO"/>
        </w:rPr>
        <w:t xml:space="preserve"> anteriores, por lo cual el </w:t>
      </w:r>
      <w:r w:rsidR="00226A2C" w:rsidRPr="002A6324">
        <w:rPr>
          <w:rFonts w:ascii="Arial" w:hAnsi="Arial" w:cs="Arial"/>
          <w:lang w:val="es-CO"/>
        </w:rPr>
        <w:t xml:space="preserve">dar curso positivo a cualesquiera de </w:t>
      </w:r>
      <w:r w:rsidRPr="002A6324">
        <w:rPr>
          <w:rFonts w:ascii="Arial" w:hAnsi="Arial" w:cs="Arial"/>
          <w:lang w:val="es-CO"/>
        </w:rPr>
        <w:t xml:space="preserve">estas peticiones sería </w:t>
      </w:r>
      <w:r w:rsidR="00226A2C" w:rsidRPr="002A6324">
        <w:rPr>
          <w:rFonts w:ascii="Arial" w:hAnsi="Arial" w:cs="Arial"/>
          <w:lang w:val="es-CO"/>
        </w:rPr>
        <w:t>entrar en detrimento de las</w:t>
      </w:r>
      <w:r w:rsidR="00C44126" w:rsidRPr="002A6324">
        <w:rPr>
          <w:rFonts w:ascii="Arial" w:hAnsi="Arial" w:cs="Arial"/>
          <w:lang w:val="es-CO"/>
        </w:rPr>
        <w:t xml:space="preserve"> coberturas</w:t>
      </w:r>
      <w:r w:rsidR="00226A2C" w:rsidRPr="002A6324">
        <w:rPr>
          <w:rFonts w:ascii="Arial" w:hAnsi="Arial" w:cs="Arial"/>
          <w:lang w:val="es-CO"/>
        </w:rPr>
        <w:t xml:space="preserve"> actuales</w:t>
      </w:r>
      <w:r w:rsidR="00C44126" w:rsidRPr="002A6324">
        <w:rPr>
          <w:rFonts w:ascii="Arial" w:hAnsi="Arial" w:cs="Arial"/>
          <w:lang w:val="es-CO"/>
        </w:rPr>
        <w:t>.</w:t>
      </w:r>
    </w:p>
    <w:p w:rsidR="00C44126" w:rsidRDefault="00C44126" w:rsidP="000E32BB">
      <w:pPr>
        <w:jc w:val="both"/>
        <w:rPr>
          <w:rFonts w:ascii="Arial Narrow" w:hAnsi="Arial Narrow" w:cs="Arial"/>
        </w:rPr>
      </w:pPr>
    </w:p>
    <w:p w:rsidR="00780EB8" w:rsidRDefault="00780EB8" w:rsidP="000E32BB">
      <w:pPr>
        <w:jc w:val="both"/>
        <w:rPr>
          <w:rFonts w:ascii="Arial Narrow" w:hAnsi="Arial Narrow" w:cs="Arial"/>
        </w:rPr>
      </w:pPr>
    </w:p>
    <w:p w:rsidR="00C44126" w:rsidRPr="002A6324" w:rsidRDefault="000E32BB" w:rsidP="002A6324">
      <w:pPr>
        <w:pStyle w:val="Prrafodelista"/>
        <w:numPr>
          <w:ilvl w:val="0"/>
          <w:numId w:val="34"/>
        </w:numPr>
        <w:jc w:val="both"/>
        <w:rPr>
          <w:rFonts w:ascii="Arial Narrow" w:hAnsi="Arial Narrow" w:cs="Arial"/>
        </w:rPr>
      </w:pPr>
      <w:r w:rsidRPr="002A6324">
        <w:rPr>
          <w:rFonts w:ascii="Arial Narrow" w:hAnsi="Arial Narrow" w:cs="Arial"/>
        </w:rPr>
        <w:t xml:space="preserve">Numeral 61. Favor aclarar que para el seguro de Lucro Cesante por terremoto, se cubren únicamente los gastos fijos. </w:t>
      </w:r>
    </w:p>
    <w:p w:rsidR="00C44126" w:rsidRDefault="00C44126" w:rsidP="00C44126">
      <w:pPr>
        <w:jc w:val="center"/>
        <w:rPr>
          <w:rFonts w:ascii="Arial" w:hAnsi="Arial" w:cs="Arial"/>
        </w:rPr>
      </w:pPr>
    </w:p>
    <w:p w:rsidR="00C44126" w:rsidRPr="002A6324" w:rsidRDefault="001317C9" w:rsidP="00C44126">
      <w:pPr>
        <w:jc w:val="center"/>
        <w:rPr>
          <w:rFonts w:ascii="Arial" w:hAnsi="Arial" w:cs="Arial"/>
          <w:b/>
        </w:rPr>
      </w:pPr>
      <w:r w:rsidRPr="002A6324">
        <w:rPr>
          <w:rFonts w:ascii="Arial" w:hAnsi="Arial" w:cs="Arial"/>
          <w:b/>
        </w:rPr>
        <w:t>CO</w:t>
      </w:r>
      <w:r w:rsidR="002A6324" w:rsidRPr="002A6324">
        <w:rPr>
          <w:rFonts w:ascii="Arial" w:hAnsi="Arial" w:cs="Arial"/>
          <w:b/>
        </w:rPr>
        <w:t>NSIDERACIÓ</w:t>
      </w:r>
      <w:r w:rsidRPr="002A6324">
        <w:rPr>
          <w:rFonts w:ascii="Arial" w:hAnsi="Arial" w:cs="Arial"/>
          <w:b/>
        </w:rPr>
        <w:t>N</w:t>
      </w:r>
      <w:r w:rsidR="00C44126" w:rsidRPr="002A6324">
        <w:rPr>
          <w:rFonts w:ascii="Arial" w:hAnsi="Arial" w:cs="Arial"/>
          <w:b/>
        </w:rPr>
        <w:t xml:space="preserve"> DE LA ENTIDAD</w:t>
      </w:r>
    </w:p>
    <w:p w:rsidR="00C44126" w:rsidRPr="002A6324" w:rsidRDefault="00C44126" w:rsidP="00C44126">
      <w:pPr>
        <w:rPr>
          <w:rFonts w:ascii="Arial" w:hAnsi="Arial" w:cs="Arial"/>
          <w:b/>
        </w:rPr>
      </w:pPr>
    </w:p>
    <w:p w:rsidR="00C44126" w:rsidRDefault="00C44126" w:rsidP="00C44126">
      <w:pPr>
        <w:jc w:val="both"/>
        <w:rPr>
          <w:rFonts w:ascii="Arial" w:hAnsi="Arial" w:cs="Arial"/>
        </w:rPr>
      </w:pPr>
      <w:r>
        <w:rPr>
          <w:rFonts w:ascii="Arial" w:hAnsi="Arial" w:cs="Arial"/>
        </w:rPr>
        <w:t>Para todos es de conocimiento que la estructura d</w:t>
      </w:r>
      <w:r w:rsidR="00226A2C">
        <w:rPr>
          <w:rFonts w:ascii="Arial" w:hAnsi="Arial" w:cs="Arial"/>
        </w:rPr>
        <w:t>e la póliza</w:t>
      </w:r>
      <w:r>
        <w:rPr>
          <w:rFonts w:ascii="Arial" w:hAnsi="Arial" w:cs="Arial"/>
        </w:rPr>
        <w:t xml:space="preserve"> describe lo dicho por Ustedes, por ende no es dable hacer comentarios al respecto.</w:t>
      </w:r>
    </w:p>
    <w:p w:rsidR="000E32BB" w:rsidRPr="00DA61C3" w:rsidRDefault="000E32BB" w:rsidP="000E32BB">
      <w:pPr>
        <w:jc w:val="both"/>
        <w:rPr>
          <w:rFonts w:ascii="Arial Narrow" w:hAnsi="Arial Narrow" w:cs="Arial"/>
        </w:rPr>
      </w:pPr>
    </w:p>
    <w:p w:rsidR="00780EB8" w:rsidRDefault="00780EB8" w:rsidP="000E32BB">
      <w:pPr>
        <w:jc w:val="both"/>
        <w:rPr>
          <w:rFonts w:ascii="Arial Narrow" w:hAnsi="Arial Narrow" w:cs="Arial"/>
        </w:rPr>
      </w:pPr>
    </w:p>
    <w:p w:rsidR="000E32BB" w:rsidRPr="002A6324" w:rsidRDefault="000E32BB" w:rsidP="002A6324">
      <w:pPr>
        <w:pStyle w:val="Prrafodelista"/>
        <w:numPr>
          <w:ilvl w:val="0"/>
          <w:numId w:val="34"/>
        </w:numPr>
        <w:jc w:val="both"/>
        <w:rPr>
          <w:rFonts w:ascii="Arial Narrow" w:hAnsi="Arial Narrow" w:cs="Arial"/>
          <w:b/>
        </w:rPr>
      </w:pPr>
      <w:r w:rsidRPr="002A6324">
        <w:rPr>
          <w:rFonts w:ascii="Arial Narrow" w:hAnsi="Arial Narrow" w:cs="Arial"/>
        </w:rPr>
        <w:t>Numeral 64. Favor suministrar el límite de la perdida de beneficios por cada una de las obras en ejecución.</w:t>
      </w:r>
    </w:p>
    <w:p w:rsidR="00C44126" w:rsidRPr="002A6324" w:rsidRDefault="00C44126" w:rsidP="00C44126">
      <w:pPr>
        <w:jc w:val="center"/>
        <w:rPr>
          <w:rFonts w:ascii="Arial" w:hAnsi="Arial" w:cs="Arial"/>
          <w:b/>
        </w:rPr>
      </w:pPr>
    </w:p>
    <w:p w:rsidR="00C44126" w:rsidRPr="002A6324" w:rsidRDefault="002A6324" w:rsidP="00C44126">
      <w:pPr>
        <w:jc w:val="center"/>
        <w:rPr>
          <w:rFonts w:ascii="Arial" w:hAnsi="Arial" w:cs="Arial"/>
          <w:b/>
        </w:rPr>
      </w:pPr>
      <w:r w:rsidRPr="002A6324">
        <w:rPr>
          <w:rFonts w:ascii="Arial" w:hAnsi="Arial" w:cs="Arial"/>
          <w:b/>
        </w:rPr>
        <w:t>CONSIDERACIÓ</w:t>
      </w:r>
      <w:r w:rsidR="001317C9" w:rsidRPr="002A6324">
        <w:rPr>
          <w:rFonts w:ascii="Arial" w:hAnsi="Arial" w:cs="Arial"/>
          <w:b/>
        </w:rPr>
        <w:t>N</w:t>
      </w:r>
      <w:r w:rsidR="00C44126" w:rsidRPr="002A6324">
        <w:rPr>
          <w:rFonts w:ascii="Arial" w:hAnsi="Arial" w:cs="Arial"/>
          <w:b/>
        </w:rPr>
        <w:t xml:space="preserve"> DE LA ENTIDAD</w:t>
      </w:r>
    </w:p>
    <w:p w:rsidR="00C44126" w:rsidRDefault="00C44126" w:rsidP="000E32BB">
      <w:pPr>
        <w:jc w:val="both"/>
        <w:rPr>
          <w:rFonts w:ascii="Arial Narrow" w:hAnsi="Arial Narrow" w:cs="Arial"/>
        </w:rPr>
      </w:pPr>
    </w:p>
    <w:p w:rsidR="00C44126" w:rsidRPr="002A6324" w:rsidRDefault="00C44126" w:rsidP="000E32BB">
      <w:pPr>
        <w:jc w:val="both"/>
        <w:rPr>
          <w:rFonts w:ascii="Arial" w:hAnsi="Arial" w:cs="Arial"/>
        </w:rPr>
      </w:pPr>
      <w:r w:rsidRPr="002A6324">
        <w:rPr>
          <w:rFonts w:ascii="Arial" w:hAnsi="Arial" w:cs="Arial"/>
        </w:rPr>
        <w:t>Los términos de referencia no consideran cobertura para  obras en ejecución.</w:t>
      </w:r>
    </w:p>
    <w:p w:rsidR="00226A2C" w:rsidRDefault="00226A2C" w:rsidP="000E32BB">
      <w:pPr>
        <w:jc w:val="both"/>
        <w:rPr>
          <w:rFonts w:ascii="Arial Narrow" w:hAnsi="Arial Narrow" w:cs="Arial"/>
        </w:rPr>
      </w:pPr>
    </w:p>
    <w:p w:rsidR="00780EB8" w:rsidRDefault="00780EB8" w:rsidP="000E32BB">
      <w:pPr>
        <w:jc w:val="both"/>
        <w:rPr>
          <w:rFonts w:ascii="Arial Narrow" w:hAnsi="Arial Narrow" w:cs="Arial"/>
        </w:rPr>
      </w:pPr>
    </w:p>
    <w:p w:rsidR="000E32BB" w:rsidRPr="002A6324" w:rsidRDefault="000E32BB" w:rsidP="002A6324">
      <w:pPr>
        <w:pStyle w:val="Prrafodelista"/>
        <w:numPr>
          <w:ilvl w:val="0"/>
          <w:numId w:val="34"/>
        </w:numPr>
        <w:jc w:val="both"/>
        <w:rPr>
          <w:rFonts w:ascii="Arial Narrow" w:hAnsi="Arial Narrow" w:cs="Arial"/>
        </w:rPr>
      </w:pPr>
      <w:r w:rsidRPr="002A6324">
        <w:rPr>
          <w:rFonts w:ascii="Arial Narrow" w:hAnsi="Arial Narrow" w:cs="Arial"/>
        </w:rPr>
        <w:t>Numeral 71. Favor eliminar esta condición por cuanto la cobertura de redes de transmisión son exclusión de la póliza.</w:t>
      </w:r>
    </w:p>
    <w:p w:rsidR="00C44126" w:rsidRDefault="00C44126" w:rsidP="00C44126">
      <w:pPr>
        <w:jc w:val="center"/>
        <w:rPr>
          <w:rFonts w:ascii="Arial" w:hAnsi="Arial" w:cs="Arial"/>
        </w:rPr>
      </w:pPr>
    </w:p>
    <w:p w:rsidR="001573E4" w:rsidRPr="002A6324" w:rsidRDefault="002A6324" w:rsidP="00C44126">
      <w:pPr>
        <w:jc w:val="center"/>
        <w:rPr>
          <w:rFonts w:ascii="Arial" w:hAnsi="Arial" w:cs="Arial"/>
          <w:b/>
        </w:rPr>
      </w:pPr>
      <w:r>
        <w:rPr>
          <w:rFonts w:ascii="Arial" w:hAnsi="Arial" w:cs="Arial"/>
          <w:b/>
        </w:rPr>
        <w:t>CONSIDERACIÓ</w:t>
      </w:r>
      <w:r w:rsidR="001317C9" w:rsidRPr="002A6324">
        <w:rPr>
          <w:rFonts w:ascii="Arial" w:hAnsi="Arial" w:cs="Arial"/>
          <w:b/>
        </w:rPr>
        <w:t>N</w:t>
      </w:r>
      <w:r w:rsidR="00C44126" w:rsidRPr="002A6324">
        <w:rPr>
          <w:rFonts w:ascii="Arial" w:hAnsi="Arial" w:cs="Arial"/>
          <w:b/>
        </w:rPr>
        <w:t xml:space="preserve"> DE LA ENTIDAD</w:t>
      </w:r>
    </w:p>
    <w:p w:rsidR="00C44126" w:rsidRPr="002A6324" w:rsidRDefault="00C44126" w:rsidP="00C44126">
      <w:pPr>
        <w:jc w:val="center"/>
        <w:rPr>
          <w:rFonts w:ascii="Arial" w:hAnsi="Arial" w:cs="Arial"/>
          <w:b/>
        </w:rPr>
      </w:pPr>
    </w:p>
    <w:p w:rsidR="001573E4" w:rsidRPr="002A6324" w:rsidRDefault="001573E4" w:rsidP="000E32BB">
      <w:pPr>
        <w:jc w:val="both"/>
        <w:rPr>
          <w:rFonts w:ascii="Arial" w:hAnsi="Arial" w:cs="Arial"/>
          <w:lang w:val="es-CO"/>
        </w:rPr>
      </w:pPr>
      <w:r w:rsidRPr="002A6324">
        <w:rPr>
          <w:rFonts w:ascii="Arial" w:hAnsi="Arial" w:cs="Arial"/>
          <w:lang w:val="es-CO"/>
        </w:rPr>
        <w:t>Lo buscado por EMPOCALDAS S.A. ESP, es el tener unas condiciones de aseguramiento acordes a su riesgo y es patente que lo solicitado ya se ha obtenido durante los programas anteriores, por lo cual el aceptar estas peticiones sería desmejorar nuestras coberturas.</w:t>
      </w:r>
    </w:p>
    <w:p w:rsidR="009B740F" w:rsidRDefault="009B740F" w:rsidP="000E32BB">
      <w:pPr>
        <w:jc w:val="both"/>
        <w:rPr>
          <w:rFonts w:ascii="Arial Narrow" w:hAnsi="Arial Narrow" w:cs="Arial"/>
        </w:rPr>
      </w:pPr>
    </w:p>
    <w:p w:rsidR="00780EB8" w:rsidRDefault="00780EB8" w:rsidP="000E32BB">
      <w:pPr>
        <w:jc w:val="both"/>
        <w:rPr>
          <w:rFonts w:ascii="Arial Narrow" w:hAnsi="Arial Narrow" w:cs="Arial"/>
        </w:rPr>
      </w:pPr>
    </w:p>
    <w:p w:rsidR="001573E4" w:rsidRPr="002A6324" w:rsidRDefault="000E32BB" w:rsidP="002A6324">
      <w:pPr>
        <w:pStyle w:val="Prrafodelista"/>
        <w:numPr>
          <w:ilvl w:val="0"/>
          <w:numId w:val="34"/>
        </w:numPr>
        <w:jc w:val="both"/>
        <w:rPr>
          <w:rFonts w:ascii="Arial Narrow" w:hAnsi="Arial Narrow" w:cs="Arial"/>
        </w:rPr>
      </w:pPr>
      <w:r w:rsidRPr="002A6324">
        <w:rPr>
          <w:rFonts w:ascii="Arial Narrow" w:hAnsi="Arial Narrow" w:cs="Arial"/>
        </w:rPr>
        <w:t>Numeral 78. Seguros anteriores. Solicitamos suministrar el texto de esa condición.</w:t>
      </w:r>
    </w:p>
    <w:p w:rsidR="001573E4" w:rsidRDefault="001573E4" w:rsidP="001573E4">
      <w:pPr>
        <w:jc w:val="center"/>
        <w:rPr>
          <w:rFonts w:ascii="Arial" w:hAnsi="Arial" w:cs="Arial"/>
        </w:rPr>
      </w:pPr>
    </w:p>
    <w:p w:rsidR="002A7024" w:rsidRPr="002A6324" w:rsidRDefault="002A6324" w:rsidP="001573E4">
      <w:pPr>
        <w:jc w:val="center"/>
        <w:rPr>
          <w:rFonts w:ascii="Arial" w:hAnsi="Arial" w:cs="Arial"/>
          <w:b/>
        </w:rPr>
      </w:pPr>
      <w:r>
        <w:rPr>
          <w:rFonts w:ascii="Arial" w:hAnsi="Arial" w:cs="Arial"/>
          <w:b/>
        </w:rPr>
        <w:t>CONSIDERACIÓ</w:t>
      </w:r>
      <w:r w:rsidR="001317C9" w:rsidRPr="002A6324">
        <w:rPr>
          <w:rFonts w:ascii="Arial" w:hAnsi="Arial" w:cs="Arial"/>
          <w:b/>
        </w:rPr>
        <w:t>N</w:t>
      </w:r>
      <w:r w:rsidR="001573E4" w:rsidRPr="002A6324">
        <w:rPr>
          <w:rFonts w:ascii="Arial" w:hAnsi="Arial" w:cs="Arial"/>
          <w:b/>
        </w:rPr>
        <w:t xml:space="preserve"> DE LA ENTIDAD</w:t>
      </w:r>
    </w:p>
    <w:p w:rsidR="001573E4" w:rsidRDefault="001573E4" w:rsidP="001573E4">
      <w:pPr>
        <w:jc w:val="center"/>
        <w:rPr>
          <w:rFonts w:ascii="Arial" w:hAnsi="Arial" w:cs="Arial"/>
        </w:rPr>
      </w:pPr>
    </w:p>
    <w:p w:rsidR="001573E4" w:rsidRPr="002A6324" w:rsidRDefault="002A7024" w:rsidP="000E32BB">
      <w:pPr>
        <w:jc w:val="both"/>
        <w:rPr>
          <w:rFonts w:ascii="Arial" w:hAnsi="Arial" w:cs="Arial"/>
        </w:rPr>
      </w:pPr>
      <w:r w:rsidRPr="002A6324">
        <w:rPr>
          <w:rFonts w:ascii="Arial" w:hAnsi="Arial" w:cs="Arial"/>
        </w:rPr>
        <w:t>Esta cláusula se refiere al ramo de manejo y permite cambiar la condición de ocurrencia a descubrimiento para el pago de indemnizaciones.</w:t>
      </w:r>
    </w:p>
    <w:p w:rsidR="009B740F" w:rsidRDefault="009B740F" w:rsidP="000E32BB">
      <w:pPr>
        <w:jc w:val="both"/>
        <w:rPr>
          <w:rFonts w:ascii="Arial Narrow" w:hAnsi="Arial Narrow" w:cs="Arial"/>
        </w:rPr>
      </w:pPr>
    </w:p>
    <w:p w:rsidR="000E32BB" w:rsidRPr="00DA61C3" w:rsidRDefault="000E32BB" w:rsidP="000E32BB">
      <w:pPr>
        <w:jc w:val="both"/>
        <w:rPr>
          <w:rFonts w:ascii="Arial Narrow" w:hAnsi="Arial Narrow" w:cs="Arial"/>
        </w:rPr>
      </w:pPr>
    </w:p>
    <w:p w:rsidR="000E32BB" w:rsidRPr="002A6324" w:rsidRDefault="000E32BB" w:rsidP="002A6324">
      <w:pPr>
        <w:pStyle w:val="Prrafodelista"/>
        <w:numPr>
          <w:ilvl w:val="0"/>
          <w:numId w:val="34"/>
        </w:numPr>
        <w:jc w:val="both"/>
        <w:rPr>
          <w:rFonts w:ascii="Arial Narrow" w:hAnsi="Arial Narrow" w:cs="Arial"/>
        </w:rPr>
      </w:pPr>
      <w:r w:rsidRPr="002A6324">
        <w:rPr>
          <w:rFonts w:ascii="Arial Narrow" w:hAnsi="Arial Narrow" w:cs="Arial"/>
        </w:rPr>
        <w:t>Numeral 96. Incremento en costos de construcción, por la adecuación a las normas de sismo resistencia, favor establecer el límite que se aplicará, bien sea en pesos absolutos o un porcentual.</w:t>
      </w:r>
    </w:p>
    <w:p w:rsidR="002A6324" w:rsidRDefault="002A6324" w:rsidP="001573E4">
      <w:pPr>
        <w:jc w:val="center"/>
        <w:rPr>
          <w:rFonts w:ascii="Arial" w:hAnsi="Arial" w:cs="Arial"/>
        </w:rPr>
      </w:pPr>
    </w:p>
    <w:p w:rsidR="001573E4" w:rsidRPr="002A6324" w:rsidRDefault="002A6324" w:rsidP="001573E4">
      <w:pPr>
        <w:jc w:val="center"/>
        <w:rPr>
          <w:rFonts w:ascii="Arial" w:hAnsi="Arial" w:cs="Arial"/>
          <w:b/>
        </w:rPr>
      </w:pPr>
      <w:r w:rsidRPr="002A6324">
        <w:rPr>
          <w:rFonts w:ascii="Arial" w:hAnsi="Arial" w:cs="Arial"/>
          <w:b/>
        </w:rPr>
        <w:t>CONSIDERACIÓ</w:t>
      </w:r>
      <w:r w:rsidR="001317C9" w:rsidRPr="002A6324">
        <w:rPr>
          <w:rFonts w:ascii="Arial" w:hAnsi="Arial" w:cs="Arial"/>
          <w:b/>
        </w:rPr>
        <w:t>N</w:t>
      </w:r>
      <w:r w:rsidR="001573E4" w:rsidRPr="002A6324">
        <w:rPr>
          <w:rFonts w:ascii="Arial" w:hAnsi="Arial" w:cs="Arial"/>
          <w:b/>
        </w:rPr>
        <w:t xml:space="preserve"> DE LA ENTIDAD</w:t>
      </w:r>
    </w:p>
    <w:p w:rsidR="001573E4" w:rsidRDefault="001573E4" w:rsidP="001573E4">
      <w:pPr>
        <w:jc w:val="center"/>
        <w:rPr>
          <w:rFonts w:ascii="Arial" w:hAnsi="Arial" w:cs="Arial"/>
        </w:rPr>
      </w:pPr>
    </w:p>
    <w:p w:rsidR="001573E4" w:rsidRPr="002A6324" w:rsidRDefault="001573E4" w:rsidP="001573E4">
      <w:pPr>
        <w:jc w:val="both"/>
        <w:rPr>
          <w:rFonts w:ascii="Arial" w:hAnsi="Arial" w:cs="Arial"/>
          <w:lang w:val="es-CO"/>
        </w:rPr>
      </w:pPr>
      <w:r w:rsidRPr="002A6324">
        <w:rPr>
          <w:rFonts w:ascii="Arial" w:hAnsi="Arial" w:cs="Arial"/>
          <w:lang w:val="es-CO"/>
        </w:rPr>
        <w:t>Lo buscado por EMPOCALDAS S.A. ESP, es el tener unas condiciones de aseguramiento acordes a su riesgo y es patente que lo solicitado ya se ha obtenido durante los programas anteriores, por lo cual el aceptar estas peticiones sería desmejorar nuestras coberturas.</w:t>
      </w:r>
    </w:p>
    <w:p w:rsidR="009B740F" w:rsidRDefault="009B740F" w:rsidP="000E32BB">
      <w:pPr>
        <w:jc w:val="both"/>
        <w:rPr>
          <w:rFonts w:ascii="Arial Narrow" w:hAnsi="Arial Narrow" w:cs="Arial"/>
        </w:rPr>
      </w:pPr>
    </w:p>
    <w:p w:rsidR="00780EB8" w:rsidRDefault="00780EB8" w:rsidP="000E32BB">
      <w:pPr>
        <w:jc w:val="both"/>
        <w:rPr>
          <w:rFonts w:ascii="Arial Narrow" w:hAnsi="Arial Narrow" w:cs="Arial"/>
        </w:rPr>
      </w:pPr>
    </w:p>
    <w:p w:rsidR="000E32BB" w:rsidRPr="002A6324" w:rsidRDefault="000E32BB" w:rsidP="002A6324">
      <w:pPr>
        <w:pStyle w:val="Prrafodelista"/>
        <w:numPr>
          <w:ilvl w:val="0"/>
          <w:numId w:val="34"/>
        </w:numPr>
        <w:jc w:val="both"/>
        <w:rPr>
          <w:rFonts w:ascii="Arial Narrow" w:hAnsi="Arial Narrow" w:cs="Arial"/>
        </w:rPr>
      </w:pPr>
      <w:r w:rsidRPr="002A6324">
        <w:rPr>
          <w:rFonts w:ascii="Arial Narrow" w:hAnsi="Arial Narrow" w:cs="Arial"/>
        </w:rPr>
        <w:t>Numeral 107. Cobertura para maquinaria y equipo bajo tierra, en razón a que es una exclusión especifica de los contratos de la compañía, favor suministrar la relación detallada y valorizada de esta maquinaria.</w:t>
      </w:r>
    </w:p>
    <w:p w:rsidR="009B740F" w:rsidRDefault="009B740F" w:rsidP="002A7024">
      <w:pPr>
        <w:jc w:val="center"/>
        <w:rPr>
          <w:rFonts w:ascii="Arial" w:hAnsi="Arial" w:cs="Arial"/>
        </w:rPr>
      </w:pPr>
    </w:p>
    <w:p w:rsidR="002A7024" w:rsidRPr="002A6324" w:rsidRDefault="002A6324" w:rsidP="002A7024">
      <w:pPr>
        <w:jc w:val="center"/>
        <w:rPr>
          <w:rFonts w:ascii="Arial" w:hAnsi="Arial" w:cs="Arial"/>
          <w:b/>
        </w:rPr>
      </w:pPr>
      <w:r w:rsidRPr="002A6324">
        <w:rPr>
          <w:rFonts w:ascii="Arial" w:hAnsi="Arial" w:cs="Arial"/>
          <w:b/>
        </w:rPr>
        <w:t>CONSIDERACIÓ</w:t>
      </w:r>
      <w:r w:rsidR="001317C9" w:rsidRPr="002A6324">
        <w:rPr>
          <w:rFonts w:ascii="Arial" w:hAnsi="Arial" w:cs="Arial"/>
          <w:b/>
        </w:rPr>
        <w:t>N</w:t>
      </w:r>
      <w:r w:rsidR="002A7024" w:rsidRPr="002A6324">
        <w:rPr>
          <w:rFonts w:ascii="Arial" w:hAnsi="Arial" w:cs="Arial"/>
          <w:b/>
        </w:rPr>
        <w:t xml:space="preserve"> DE LA ENTIDAD</w:t>
      </w:r>
    </w:p>
    <w:p w:rsidR="002A7024" w:rsidRPr="002A6324" w:rsidRDefault="002A7024" w:rsidP="002A7024">
      <w:pPr>
        <w:jc w:val="center"/>
        <w:rPr>
          <w:rFonts w:ascii="Arial" w:hAnsi="Arial" w:cs="Arial"/>
        </w:rPr>
      </w:pPr>
    </w:p>
    <w:p w:rsidR="002A7024" w:rsidRPr="002A6324" w:rsidRDefault="002A7024" w:rsidP="002A7024">
      <w:pPr>
        <w:jc w:val="both"/>
        <w:rPr>
          <w:rFonts w:ascii="Arial" w:hAnsi="Arial" w:cs="Arial"/>
          <w:lang w:val="es-CO"/>
        </w:rPr>
      </w:pPr>
      <w:r w:rsidRPr="002A6324">
        <w:rPr>
          <w:rFonts w:ascii="Arial" w:hAnsi="Arial" w:cs="Arial"/>
          <w:lang w:val="es-CO"/>
        </w:rPr>
        <w:t>Lo buscado por EMPOCALDAS S.A. ESP., es el mantener sus condiciones de aseguramiento y la cobertur</w:t>
      </w:r>
      <w:r w:rsidR="00AD5466" w:rsidRPr="002A6324">
        <w:rPr>
          <w:rFonts w:ascii="Arial" w:hAnsi="Arial" w:cs="Arial"/>
          <w:lang w:val="es-CO"/>
        </w:rPr>
        <w:t>a para maquinaria bajo tierra se</w:t>
      </w:r>
      <w:r w:rsidRPr="002A6324">
        <w:rPr>
          <w:rFonts w:ascii="Arial" w:hAnsi="Arial" w:cs="Arial"/>
          <w:lang w:val="es-CO"/>
        </w:rPr>
        <w:t xml:space="preserve"> obtuvo en programas anteriores, por lo cual no consideramos que debamos entrar en trámites que puedan a la postre desmejorar coberturas.</w:t>
      </w:r>
    </w:p>
    <w:p w:rsidR="00780EB8" w:rsidRDefault="00780EB8" w:rsidP="002A7024">
      <w:pPr>
        <w:jc w:val="both"/>
        <w:rPr>
          <w:rFonts w:ascii="Arial Narrow" w:hAnsi="Arial Narrow" w:cs="Arial"/>
        </w:rPr>
      </w:pPr>
    </w:p>
    <w:p w:rsidR="002A6324" w:rsidRDefault="002A6324" w:rsidP="002A7024">
      <w:pPr>
        <w:jc w:val="both"/>
        <w:rPr>
          <w:rFonts w:ascii="Arial Narrow" w:hAnsi="Arial Narrow" w:cs="Arial"/>
        </w:rPr>
      </w:pPr>
    </w:p>
    <w:p w:rsidR="001573E4" w:rsidRPr="002A6324" w:rsidRDefault="000E32BB" w:rsidP="002A6324">
      <w:pPr>
        <w:pStyle w:val="Prrafodelista"/>
        <w:numPr>
          <w:ilvl w:val="0"/>
          <w:numId w:val="34"/>
        </w:numPr>
        <w:jc w:val="both"/>
        <w:rPr>
          <w:rFonts w:ascii="Arial Narrow" w:hAnsi="Arial Narrow" w:cs="Arial"/>
        </w:rPr>
      </w:pPr>
      <w:r w:rsidRPr="002A6324">
        <w:rPr>
          <w:rFonts w:ascii="Arial Narrow" w:hAnsi="Arial Narrow" w:cs="Arial"/>
        </w:rPr>
        <w:t xml:space="preserve">En cuanto al seguro de obras civiles, se observa que se están incluyendo Bombas, favor precisar la razón para ello. </w:t>
      </w:r>
    </w:p>
    <w:p w:rsidR="009B740F" w:rsidRDefault="009B740F" w:rsidP="001573E4">
      <w:pPr>
        <w:jc w:val="center"/>
        <w:rPr>
          <w:rFonts w:ascii="Arial" w:hAnsi="Arial" w:cs="Arial"/>
        </w:rPr>
      </w:pPr>
    </w:p>
    <w:p w:rsidR="001573E4" w:rsidRPr="002A6324" w:rsidRDefault="001317C9" w:rsidP="001573E4">
      <w:pPr>
        <w:jc w:val="center"/>
        <w:rPr>
          <w:rFonts w:ascii="Arial" w:hAnsi="Arial" w:cs="Arial"/>
          <w:b/>
        </w:rPr>
      </w:pPr>
      <w:r w:rsidRPr="002A6324">
        <w:rPr>
          <w:rFonts w:ascii="Arial" w:hAnsi="Arial" w:cs="Arial"/>
          <w:b/>
        </w:rPr>
        <w:t>CONSIDERACI</w:t>
      </w:r>
      <w:r w:rsidR="002A6324" w:rsidRPr="002A6324">
        <w:rPr>
          <w:rFonts w:ascii="Arial" w:hAnsi="Arial" w:cs="Arial"/>
          <w:b/>
        </w:rPr>
        <w:t>Ó</w:t>
      </w:r>
      <w:r w:rsidRPr="002A6324">
        <w:rPr>
          <w:rFonts w:ascii="Arial" w:hAnsi="Arial" w:cs="Arial"/>
          <w:b/>
        </w:rPr>
        <w:t>N</w:t>
      </w:r>
      <w:r w:rsidR="001573E4" w:rsidRPr="002A6324">
        <w:rPr>
          <w:rFonts w:ascii="Arial" w:hAnsi="Arial" w:cs="Arial"/>
          <w:b/>
        </w:rPr>
        <w:t xml:space="preserve"> DE LA ENTIDAD</w:t>
      </w:r>
    </w:p>
    <w:p w:rsidR="001573E4" w:rsidRDefault="001573E4" w:rsidP="000E32BB">
      <w:pPr>
        <w:jc w:val="both"/>
        <w:rPr>
          <w:rFonts w:ascii="Arial" w:hAnsi="Arial" w:cs="Arial"/>
        </w:rPr>
      </w:pPr>
    </w:p>
    <w:p w:rsidR="000E32BB" w:rsidRPr="007A3453" w:rsidRDefault="001573E4" w:rsidP="000E32BB">
      <w:pPr>
        <w:jc w:val="both"/>
        <w:rPr>
          <w:rFonts w:ascii="Arial" w:hAnsi="Arial" w:cs="Arial"/>
        </w:rPr>
      </w:pPr>
      <w:r>
        <w:rPr>
          <w:rFonts w:ascii="Arial" w:hAnsi="Arial" w:cs="Arial"/>
        </w:rPr>
        <w:t xml:space="preserve">Se precisa que las bombas </w:t>
      </w:r>
      <w:r w:rsidR="00AD5466">
        <w:rPr>
          <w:rFonts w:ascii="Arial" w:hAnsi="Arial" w:cs="Arial"/>
        </w:rPr>
        <w:t>mantienen su cobertura bajo el ramo de daños materiales y rotura de maquinaria. En obras civiles se incuyen las casetas dentro de las cuales están contenidas o ubicadas las bombas</w:t>
      </w:r>
      <w:r>
        <w:rPr>
          <w:rFonts w:ascii="Arial" w:hAnsi="Arial" w:cs="Arial"/>
        </w:rPr>
        <w:t>.</w:t>
      </w:r>
    </w:p>
    <w:p w:rsidR="0026392C" w:rsidRDefault="0026392C" w:rsidP="000E32BB">
      <w:pPr>
        <w:jc w:val="both"/>
        <w:rPr>
          <w:rFonts w:ascii="Arial" w:hAnsi="Arial" w:cs="Arial"/>
        </w:rPr>
      </w:pPr>
    </w:p>
    <w:p w:rsidR="0026392C" w:rsidRDefault="0026392C" w:rsidP="000E32BB">
      <w:pPr>
        <w:jc w:val="both"/>
        <w:rPr>
          <w:rFonts w:ascii="Arial" w:hAnsi="Arial" w:cs="Arial"/>
        </w:rPr>
      </w:pPr>
    </w:p>
    <w:p w:rsidR="00F05618" w:rsidRDefault="00F05618" w:rsidP="000E32BB">
      <w:pPr>
        <w:jc w:val="both"/>
        <w:rPr>
          <w:rFonts w:ascii="Arial" w:hAnsi="Arial" w:cs="Arial"/>
        </w:rPr>
      </w:pPr>
    </w:p>
    <w:p w:rsidR="00A56BA5" w:rsidRDefault="00A56BA5" w:rsidP="000E32BB">
      <w:pPr>
        <w:jc w:val="both"/>
        <w:rPr>
          <w:rFonts w:ascii="Arial" w:hAnsi="Arial" w:cs="Arial"/>
        </w:rPr>
      </w:pPr>
    </w:p>
    <w:p w:rsidR="00A56BA5" w:rsidRDefault="00A56BA5" w:rsidP="000E32BB">
      <w:pPr>
        <w:jc w:val="both"/>
        <w:rPr>
          <w:rFonts w:ascii="Arial" w:hAnsi="Arial" w:cs="Arial"/>
        </w:rPr>
      </w:pPr>
    </w:p>
    <w:p w:rsidR="00546E2B" w:rsidRDefault="00F05618" w:rsidP="000E32BB">
      <w:pPr>
        <w:jc w:val="both"/>
        <w:rPr>
          <w:rFonts w:ascii="Arial" w:hAnsi="Arial" w:cs="Arial"/>
        </w:rPr>
      </w:pPr>
      <w:r>
        <w:rPr>
          <w:rFonts w:ascii="Arial" w:hAnsi="Arial" w:cs="Arial"/>
        </w:rPr>
        <w:t>Por otro lado, cabe hacer referencia que en la audiencia de ti</w:t>
      </w:r>
      <w:r w:rsidR="0026392C">
        <w:rPr>
          <w:rFonts w:ascii="Arial" w:hAnsi="Arial" w:cs="Arial"/>
        </w:rPr>
        <w:t xml:space="preserve">pificación, estimación y asignación de riesgos y aclaración de los pliegos de condiciones, efectuada el </w:t>
      </w:r>
      <w:r>
        <w:rPr>
          <w:rFonts w:ascii="Arial" w:hAnsi="Arial" w:cs="Arial"/>
        </w:rPr>
        <w:t>0</w:t>
      </w:r>
      <w:r w:rsidR="0026392C">
        <w:rPr>
          <w:rFonts w:ascii="Arial" w:hAnsi="Arial" w:cs="Arial"/>
        </w:rPr>
        <w:t xml:space="preserve">2 de noviembre de la corriente anualidad, se expuso </w:t>
      </w:r>
      <w:r>
        <w:rPr>
          <w:rFonts w:ascii="Arial" w:hAnsi="Arial" w:cs="Arial"/>
        </w:rPr>
        <w:t xml:space="preserve">igualmente </w:t>
      </w:r>
      <w:r w:rsidR="0026392C">
        <w:rPr>
          <w:rFonts w:ascii="Arial" w:hAnsi="Arial" w:cs="Arial"/>
        </w:rPr>
        <w:t>por parte de la entidad, la matriz de r</w:t>
      </w:r>
      <w:r w:rsidR="00957521">
        <w:rPr>
          <w:rFonts w:ascii="Arial" w:hAnsi="Arial" w:cs="Arial"/>
        </w:rPr>
        <w:t xml:space="preserve">iesgos la cual </w:t>
      </w:r>
      <w:r w:rsidR="009B740F">
        <w:rPr>
          <w:rFonts w:ascii="Arial" w:hAnsi="Arial" w:cs="Arial"/>
        </w:rPr>
        <w:t>contiene la clase, tipificación,</w:t>
      </w:r>
      <w:r w:rsidR="0026392C">
        <w:rPr>
          <w:rFonts w:ascii="Arial" w:hAnsi="Arial" w:cs="Arial"/>
        </w:rPr>
        <w:t xml:space="preserve"> asignaci</w:t>
      </w:r>
      <w:r w:rsidR="009B740F">
        <w:rPr>
          <w:rFonts w:ascii="Arial" w:hAnsi="Arial" w:cs="Arial"/>
        </w:rPr>
        <w:t xml:space="preserve">ón y estimación del riesgo, con el fin de </w:t>
      </w:r>
      <w:r w:rsidR="0026392C">
        <w:rPr>
          <w:rFonts w:ascii="Arial" w:hAnsi="Arial" w:cs="Arial"/>
        </w:rPr>
        <w:t xml:space="preserve">acordar </w:t>
      </w:r>
      <w:r w:rsidR="009B740F">
        <w:rPr>
          <w:rFonts w:ascii="Arial" w:hAnsi="Arial" w:cs="Arial"/>
        </w:rPr>
        <w:t>en dicha audiencia, entre</w:t>
      </w:r>
      <w:r w:rsidR="0026392C">
        <w:rPr>
          <w:rFonts w:ascii="Arial" w:hAnsi="Arial" w:cs="Arial"/>
        </w:rPr>
        <w:t xml:space="preserve"> </w:t>
      </w:r>
      <w:r w:rsidR="009B740F">
        <w:rPr>
          <w:rFonts w:ascii="Arial" w:hAnsi="Arial" w:cs="Arial"/>
        </w:rPr>
        <w:t xml:space="preserve">nuestra </w:t>
      </w:r>
      <w:r w:rsidR="0026392C">
        <w:rPr>
          <w:rFonts w:ascii="Arial" w:hAnsi="Arial" w:cs="Arial"/>
        </w:rPr>
        <w:t>entidad y los aseguradores participantes, los niveles de probabilidad de ocurrencia. Así que</w:t>
      </w:r>
      <w:r w:rsidR="00957521">
        <w:rPr>
          <w:rFonts w:ascii="Arial" w:hAnsi="Arial" w:cs="Arial"/>
        </w:rPr>
        <w:t>,</w:t>
      </w:r>
      <w:r w:rsidR="0026392C">
        <w:rPr>
          <w:rFonts w:ascii="Arial" w:hAnsi="Arial" w:cs="Arial"/>
        </w:rPr>
        <w:t xml:space="preserve"> luego de materializado el ob</w:t>
      </w:r>
      <w:r w:rsidR="009B740F">
        <w:rPr>
          <w:rFonts w:ascii="Arial" w:hAnsi="Arial" w:cs="Arial"/>
        </w:rPr>
        <w:t>jetivo, por este mismo medio,</w:t>
      </w:r>
      <w:r w:rsidR="0026392C">
        <w:rPr>
          <w:rFonts w:ascii="Arial" w:hAnsi="Arial" w:cs="Arial"/>
        </w:rPr>
        <w:t xml:space="preserve"> da</w:t>
      </w:r>
      <w:r w:rsidR="009B740F">
        <w:rPr>
          <w:rFonts w:ascii="Arial" w:hAnsi="Arial" w:cs="Arial"/>
        </w:rPr>
        <w:t>mos a conocer el documento diligenciado</w:t>
      </w:r>
      <w:r w:rsidR="0026392C">
        <w:rPr>
          <w:rFonts w:ascii="Arial" w:hAnsi="Arial" w:cs="Arial"/>
        </w:rPr>
        <w:t>.</w:t>
      </w:r>
    </w:p>
    <w:p w:rsidR="00546E2B" w:rsidRDefault="00546E2B" w:rsidP="000E32BB">
      <w:pPr>
        <w:jc w:val="both"/>
        <w:rPr>
          <w:rFonts w:ascii="Arial" w:hAnsi="Arial" w:cs="Arial"/>
        </w:rPr>
      </w:pPr>
    </w:p>
    <w:p w:rsidR="00546E2B" w:rsidRPr="00A55D77" w:rsidRDefault="00546E2B" w:rsidP="00546E2B">
      <w:pPr>
        <w:jc w:val="center"/>
        <w:rPr>
          <w:rFonts w:ascii="Arial" w:hAnsi="Arial" w:cs="Arial"/>
          <w:b/>
          <w:szCs w:val="22"/>
        </w:rPr>
      </w:pPr>
    </w:p>
    <w:p w:rsidR="00546E2B" w:rsidRPr="00D1513B" w:rsidRDefault="00546E2B" w:rsidP="00546E2B">
      <w:pPr>
        <w:jc w:val="center"/>
        <w:rPr>
          <w:rFonts w:ascii="Arial" w:hAnsi="Arial" w:cs="Arial"/>
          <w:b/>
          <w:sz w:val="22"/>
          <w:szCs w:val="22"/>
        </w:rPr>
      </w:pPr>
    </w:p>
    <w:p w:rsidR="00546E2B" w:rsidRPr="008C36BC" w:rsidRDefault="00546E2B" w:rsidP="00546E2B">
      <w:pPr>
        <w:jc w:val="center"/>
        <w:rPr>
          <w:rFonts w:ascii="Arial" w:hAnsi="Arial" w:cs="Arial"/>
          <w:b/>
        </w:rPr>
      </w:pPr>
      <w:r w:rsidRPr="008C36BC">
        <w:rPr>
          <w:rFonts w:ascii="Arial" w:hAnsi="Arial" w:cs="Arial"/>
          <w:b/>
        </w:rPr>
        <w:t>TIPIFICAC</w:t>
      </w:r>
      <w:r w:rsidR="00F05618">
        <w:rPr>
          <w:rFonts w:ascii="Arial" w:hAnsi="Arial" w:cs="Arial"/>
          <w:b/>
        </w:rPr>
        <w:t>IÓN, ESTIMACIÓN Y ASIGNACIÓ</w:t>
      </w:r>
      <w:r w:rsidRPr="008C36BC">
        <w:rPr>
          <w:rFonts w:ascii="Arial" w:hAnsi="Arial" w:cs="Arial"/>
          <w:b/>
        </w:rPr>
        <w:t>N DE RIESGOS PREVISIBLES</w:t>
      </w:r>
    </w:p>
    <w:p w:rsidR="00546E2B" w:rsidRDefault="00546E2B" w:rsidP="00546E2B">
      <w:pPr>
        <w:rPr>
          <w:rFonts w:ascii="Arial" w:hAnsi="Arial" w:cs="Arial"/>
        </w:rPr>
      </w:pPr>
    </w:p>
    <w:p w:rsidR="00546E2B" w:rsidRPr="00D1513B" w:rsidRDefault="00546E2B" w:rsidP="00546E2B">
      <w:pPr>
        <w:rPr>
          <w:rFonts w:ascii="Arial" w:hAnsi="Arial" w:cs="Arial"/>
          <w:sz w:val="22"/>
          <w:szCs w:val="22"/>
        </w:rPr>
      </w:pPr>
      <w:r w:rsidRPr="00D1513B">
        <w:rPr>
          <w:rFonts w:ascii="Arial" w:hAnsi="Arial" w:cs="Arial"/>
          <w:sz w:val="22"/>
          <w:szCs w:val="22"/>
        </w:rPr>
        <w:t>La probabilidad de ocurrencia será medida de acuerdo a la siguiente tabla:</w:t>
      </w:r>
    </w:p>
    <w:p w:rsidR="00546E2B" w:rsidRDefault="00546E2B" w:rsidP="00546E2B"/>
    <w:p w:rsidR="00546E2B" w:rsidRDefault="00546E2B" w:rsidP="00546E2B"/>
    <w:p w:rsidR="00546E2B" w:rsidRDefault="0086300C" w:rsidP="00546E2B">
      <w:pPr>
        <w:jc w:val="center"/>
      </w:pPr>
      <w:bookmarkStart w:id="1" w:name="_MON_1391945832"/>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5pt;height:261.5pt">
            <v:imagedata r:id="rId8" o:title=""/>
          </v:shape>
        </w:pict>
      </w:r>
    </w:p>
    <w:p w:rsidR="00546E2B" w:rsidRDefault="00546E2B" w:rsidP="00546E2B">
      <w:pPr>
        <w:jc w:val="both"/>
        <w:rPr>
          <w:rFonts w:ascii="Arial" w:hAnsi="Arial" w:cs="Arial"/>
          <w:sz w:val="22"/>
          <w:szCs w:val="22"/>
        </w:rPr>
      </w:pPr>
    </w:p>
    <w:p w:rsidR="00546E2B" w:rsidRDefault="00546E2B" w:rsidP="00546E2B">
      <w:pPr>
        <w:jc w:val="both"/>
        <w:rPr>
          <w:rFonts w:ascii="Arial" w:hAnsi="Arial" w:cs="Arial"/>
          <w:sz w:val="22"/>
          <w:szCs w:val="22"/>
        </w:rPr>
      </w:pPr>
    </w:p>
    <w:p w:rsidR="00546E2B" w:rsidRPr="00957521" w:rsidRDefault="00546E2B" w:rsidP="00546E2B">
      <w:pPr>
        <w:jc w:val="both"/>
        <w:rPr>
          <w:rFonts w:ascii="Arial" w:hAnsi="Arial" w:cs="Arial"/>
        </w:rPr>
      </w:pPr>
    </w:p>
    <w:p w:rsidR="00546E2B" w:rsidRPr="00957521" w:rsidRDefault="00546E2B" w:rsidP="00546E2B">
      <w:pPr>
        <w:jc w:val="both"/>
      </w:pPr>
      <w:r w:rsidRPr="00957521">
        <w:rPr>
          <w:rFonts w:ascii="Arial" w:hAnsi="Arial" w:cs="Arial"/>
        </w:rPr>
        <w:t>Entre otros los riesgos previsibles que deberá asumir el contratista y/o EMPOCALDAS S.A. E.S.P., son los siguientes:</w:t>
      </w:r>
    </w:p>
    <w:p w:rsidR="00546E2B" w:rsidRPr="00207C22" w:rsidRDefault="00546E2B" w:rsidP="00546E2B">
      <w:pPr>
        <w:pStyle w:val="Textoindependiente2"/>
        <w:rPr>
          <w:rFonts w:cs="Arial"/>
          <w:b/>
          <w:sz w:val="24"/>
          <w:szCs w:val="24"/>
          <w:lang w:val="es-ES"/>
        </w:rPr>
      </w:pPr>
    </w:p>
    <w:p w:rsidR="00546E2B" w:rsidRDefault="00546E2B" w:rsidP="00546E2B">
      <w:pPr>
        <w:pStyle w:val="Textoindependiente2"/>
        <w:jc w:val="center"/>
        <w:rPr>
          <w:rFonts w:cs="Arial"/>
          <w:b/>
        </w:rPr>
      </w:pPr>
    </w:p>
    <w:p w:rsidR="00D639E2" w:rsidRDefault="00D639E2" w:rsidP="00546E2B">
      <w:pPr>
        <w:pStyle w:val="Textodecuerpo21"/>
        <w:rPr>
          <w:noProof/>
          <w:lang w:val="es-CO" w:eastAsia="es-CO"/>
        </w:rPr>
      </w:pPr>
    </w:p>
    <w:p w:rsidR="00D639E2" w:rsidRDefault="00D639E2" w:rsidP="00546E2B">
      <w:pPr>
        <w:pStyle w:val="Textodecuerpo21"/>
        <w:rPr>
          <w:noProof/>
          <w:lang w:val="es-CO" w:eastAsia="es-CO"/>
        </w:rPr>
      </w:pPr>
    </w:p>
    <w:p w:rsidR="00D639E2" w:rsidRPr="00D639E2" w:rsidRDefault="00D639E2" w:rsidP="00D639E2">
      <w:pPr>
        <w:rPr>
          <w:lang w:val="es-CO" w:eastAsia="es-CO"/>
        </w:rPr>
      </w:pPr>
    </w:p>
    <w:p w:rsidR="00D639E2" w:rsidRPr="00D639E2" w:rsidRDefault="00D639E2" w:rsidP="00D639E2">
      <w:pPr>
        <w:rPr>
          <w:lang w:val="es-CO" w:eastAsia="es-CO"/>
        </w:rPr>
      </w:pPr>
    </w:p>
    <w:p w:rsidR="00D639E2" w:rsidRPr="00D639E2" w:rsidRDefault="00D639E2" w:rsidP="00D639E2">
      <w:pPr>
        <w:rPr>
          <w:lang w:val="es-CO" w:eastAsia="es-CO"/>
        </w:rPr>
      </w:pPr>
    </w:p>
    <w:p w:rsidR="00D639E2" w:rsidRPr="00D639E2" w:rsidRDefault="00D639E2" w:rsidP="00D639E2">
      <w:pPr>
        <w:rPr>
          <w:lang w:val="es-CO" w:eastAsia="es-CO"/>
        </w:rPr>
      </w:pPr>
    </w:p>
    <w:p w:rsidR="00D639E2" w:rsidRPr="00D639E2" w:rsidRDefault="00D639E2" w:rsidP="00D639E2">
      <w:pPr>
        <w:rPr>
          <w:lang w:val="es-CO" w:eastAsia="es-CO"/>
        </w:rPr>
      </w:pPr>
    </w:p>
    <w:p w:rsidR="00D639E2" w:rsidRPr="00D639E2" w:rsidRDefault="00D639E2" w:rsidP="00D639E2">
      <w:pPr>
        <w:rPr>
          <w:lang w:val="es-CO" w:eastAsia="es-CO"/>
        </w:rPr>
      </w:pPr>
    </w:p>
    <w:p w:rsidR="00D639E2" w:rsidRDefault="00D639E2" w:rsidP="00D639E2">
      <w:pPr>
        <w:rPr>
          <w:lang w:val="es-CO" w:eastAsia="es-CO"/>
        </w:rPr>
      </w:pPr>
    </w:p>
    <w:p w:rsidR="00D639E2" w:rsidRPr="00A56BA5" w:rsidRDefault="00D639E2" w:rsidP="00D639E2">
      <w:pPr>
        <w:jc w:val="center"/>
        <w:rPr>
          <w:rFonts w:ascii="Arial" w:hAnsi="Arial" w:cs="Arial"/>
          <w:sz w:val="22"/>
          <w:lang w:val="es-CO" w:eastAsia="es-CO"/>
        </w:rPr>
      </w:pPr>
      <w:r w:rsidRPr="00A56BA5">
        <w:rPr>
          <w:rFonts w:ascii="Arial" w:hAnsi="Arial" w:cs="Arial"/>
          <w:sz w:val="22"/>
          <w:lang w:val="es-CO" w:eastAsia="es-CO"/>
        </w:rPr>
        <w:t>(Ver página siguiente)</w:t>
      </w:r>
    </w:p>
    <w:p w:rsidR="00546E2B" w:rsidRPr="00A622C9" w:rsidRDefault="00546E2B" w:rsidP="00546E2B">
      <w:pPr>
        <w:pStyle w:val="Textodecuerpo21"/>
        <w:rPr>
          <w:rFonts w:cs="Arial"/>
          <w:bCs/>
          <w:sz w:val="20"/>
          <w:lang w:val="es-ES_tradnl"/>
        </w:rPr>
      </w:pPr>
      <w:r>
        <w:rPr>
          <w:noProof/>
          <w:lang w:val="es-CO" w:eastAsia="es-CO"/>
        </w:rPr>
        <w:lastRenderedPageBreak/>
        <w:drawing>
          <wp:inline distT="0" distB="0" distL="0" distR="0">
            <wp:extent cx="5327650" cy="7315200"/>
            <wp:effectExtent l="1905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b="3598"/>
                    <a:stretch>
                      <a:fillRect/>
                    </a:stretch>
                  </pic:blipFill>
                  <pic:spPr bwMode="auto">
                    <a:xfrm>
                      <a:off x="0" y="0"/>
                      <a:ext cx="5327650" cy="7315200"/>
                    </a:xfrm>
                    <a:prstGeom prst="rect">
                      <a:avLst/>
                    </a:prstGeom>
                    <a:noFill/>
                    <a:ln w="9525">
                      <a:noFill/>
                      <a:miter lim="800000"/>
                      <a:headEnd/>
                      <a:tailEnd/>
                    </a:ln>
                  </pic:spPr>
                </pic:pic>
              </a:graphicData>
            </a:graphic>
          </wp:inline>
        </w:drawing>
      </w:r>
    </w:p>
    <w:p w:rsidR="00546E2B" w:rsidRDefault="00546E2B" w:rsidP="00546E2B">
      <w:pPr>
        <w:pStyle w:val="Textodecuerpo21"/>
        <w:rPr>
          <w:rFonts w:cs="Arial"/>
          <w:bCs/>
          <w:sz w:val="20"/>
          <w:lang w:val="es-ES_tradnl"/>
        </w:rPr>
      </w:pPr>
    </w:p>
    <w:p w:rsidR="00D639E2" w:rsidRDefault="00D639E2" w:rsidP="000E32BB">
      <w:pPr>
        <w:jc w:val="both"/>
        <w:rPr>
          <w:rFonts w:ascii="Arial" w:hAnsi="Arial" w:cs="Arial"/>
        </w:rPr>
      </w:pPr>
    </w:p>
    <w:p w:rsidR="00D639E2" w:rsidRDefault="00D639E2" w:rsidP="000E32BB">
      <w:pPr>
        <w:jc w:val="both"/>
        <w:rPr>
          <w:rFonts w:ascii="Arial" w:hAnsi="Arial" w:cs="Arial"/>
        </w:rPr>
      </w:pPr>
    </w:p>
    <w:p w:rsidR="00D639E2" w:rsidRDefault="00D639E2" w:rsidP="000E32BB">
      <w:pPr>
        <w:jc w:val="both"/>
        <w:rPr>
          <w:rFonts w:ascii="Arial" w:hAnsi="Arial" w:cs="Arial"/>
        </w:rPr>
      </w:pPr>
    </w:p>
    <w:p w:rsidR="000E32BB" w:rsidRPr="007A3453" w:rsidRDefault="000E32BB" w:rsidP="000E32BB">
      <w:pPr>
        <w:jc w:val="both"/>
        <w:rPr>
          <w:rFonts w:ascii="Arial" w:hAnsi="Arial" w:cs="Arial"/>
        </w:rPr>
      </w:pPr>
      <w:r w:rsidRPr="007A3453">
        <w:rPr>
          <w:rFonts w:ascii="Arial" w:hAnsi="Arial" w:cs="Arial"/>
        </w:rPr>
        <w:lastRenderedPageBreak/>
        <w:t>La present</w:t>
      </w:r>
      <w:r w:rsidR="00F05618">
        <w:rPr>
          <w:rFonts w:ascii="Arial" w:hAnsi="Arial" w:cs="Arial"/>
        </w:rPr>
        <w:t>e se firma en Manizales,</w:t>
      </w:r>
      <w:r w:rsidR="00957521">
        <w:rPr>
          <w:rFonts w:ascii="Arial" w:hAnsi="Arial" w:cs="Arial"/>
        </w:rPr>
        <w:t xml:space="preserve"> Caldas</w:t>
      </w:r>
      <w:r w:rsidR="00F05618">
        <w:rPr>
          <w:rFonts w:ascii="Arial" w:hAnsi="Arial" w:cs="Arial"/>
        </w:rPr>
        <w:t xml:space="preserve"> a los seis (06)</w:t>
      </w:r>
      <w:r w:rsidRPr="007A3453">
        <w:rPr>
          <w:rFonts w:ascii="Arial" w:hAnsi="Arial" w:cs="Arial"/>
        </w:rPr>
        <w:t xml:space="preserve"> </w:t>
      </w:r>
      <w:r w:rsidR="00F05618" w:rsidRPr="007A3453">
        <w:rPr>
          <w:rFonts w:ascii="Arial" w:hAnsi="Arial" w:cs="Arial"/>
        </w:rPr>
        <w:t>días</w:t>
      </w:r>
      <w:r w:rsidR="00957521">
        <w:rPr>
          <w:rFonts w:ascii="Arial" w:hAnsi="Arial" w:cs="Arial"/>
        </w:rPr>
        <w:t xml:space="preserve"> del mes de n</w:t>
      </w:r>
      <w:r w:rsidRPr="007A3453">
        <w:rPr>
          <w:rFonts w:ascii="Arial" w:hAnsi="Arial" w:cs="Arial"/>
        </w:rPr>
        <w:t xml:space="preserve">oviembre del año </w:t>
      </w:r>
      <w:r w:rsidR="00F05618">
        <w:rPr>
          <w:rFonts w:ascii="Arial" w:hAnsi="Arial" w:cs="Arial"/>
        </w:rPr>
        <w:t>dos mil doce (</w:t>
      </w:r>
      <w:r w:rsidRPr="007A3453">
        <w:rPr>
          <w:rFonts w:ascii="Arial" w:hAnsi="Arial" w:cs="Arial"/>
        </w:rPr>
        <w:t>2012</w:t>
      </w:r>
      <w:r w:rsidR="00F05618">
        <w:rPr>
          <w:rFonts w:ascii="Arial" w:hAnsi="Arial" w:cs="Arial"/>
        </w:rPr>
        <w:t>)</w:t>
      </w:r>
      <w:r w:rsidRPr="007A3453">
        <w:rPr>
          <w:rFonts w:ascii="Arial" w:hAnsi="Arial" w:cs="Arial"/>
        </w:rPr>
        <w:t>.</w:t>
      </w:r>
    </w:p>
    <w:p w:rsidR="000E32BB" w:rsidRPr="007A3453" w:rsidRDefault="000E32BB" w:rsidP="000E32BB">
      <w:pPr>
        <w:jc w:val="both"/>
        <w:rPr>
          <w:rFonts w:ascii="Arial" w:hAnsi="Arial" w:cs="Arial"/>
        </w:rPr>
      </w:pPr>
    </w:p>
    <w:p w:rsidR="000E32BB" w:rsidRPr="007A3453" w:rsidRDefault="000E32BB" w:rsidP="000E32BB">
      <w:pPr>
        <w:jc w:val="both"/>
        <w:rPr>
          <w:rFonts w:ascii="Arial" w:hAnsi="Arial" w:cs="Arial"/>
        </w:rPr>
      </w:pPr>
    </w:p>
    <w:p w:rsidR="000E32BB" w:rsidRPr="007A3453" w:rsidRDefault="000E32BB" w:rsidP="000E32BB">
      <w:pPr>
        <w:jc w:val="both"/>
        <w:rPr>
          <w:rFonts w:ascii="Arial" w:hAnsi="Arial" w:cs="Arial"/>
        </w:rPr>
      </w:pPr>
    </w:p>
    <w:p w:rsidR="00A56BA5" w:rsidRDefault="00A56BA5" w:rsidP="00957521">
      <w:pPr>
        <w:rPr>
          <w:rFonts w:ascii="Arial" w:hAnsi="Arial" w:cs="Arial"/>
          <w:b/>
        </w:rPr>
      </w:pPr>
    </w:p>
    <w:p w:rsidR="00A56BA5" w:rsidRDefault="00A56BA5" w:rsidP="00957521">
      <w:pPr>
        <w:rPr>
          <w:rFonts w:ascii="Arial" w:hAnsi="Arial" w:cs="Arial"/>
          <w:b/>
        </w:rPr>
      </w:pPr>
    </w:p>
    <w:p w:rsidR="00A56BA5" w:rsidRDefault="00A56BA5" w:rsidP="00957521">
      <w:pPr>
        <w:rPr>
          <w:rFonts w:ascii="Arial" w:hAnsi="Arial" w:cs="Arial"/>
          <w:b/>
        </w:rPr>
      </w:pPr>
    </w:p>
    <w:p w:rsidR="00A56BA5" w:rsidRPr="0086300C" w:rsidRDefault="0086300C" w:rsidP="00957521">
      <w:pPr>
        <w:rPr>
          <w:rFonts w:ascii="Arial" w:hAnsi="Arial" w:cs="Arial"/>
        </w:rPr>
      </w:pPr>
      <w:r w:rsidRPr="0086300C">
        <w:rPr>
          <w:rFonts w:ascii="Arial" w:hAnsi="Arial" w:cs="Arial"/>
        </w:rPr>
        <w:t>(ORIGINAL FIRMADO)</w:t>
      </w:r>
    </w:p>
    <w:p w:rsidR="000E32BB" w:rsidRPr="004F7593" w:rsidRDefault="004F7593" w:rsidP="00957521">
      <w:pPr>
        <w:rPr>
          <w:rFonts w:ascii="Arial" w:hAnsi="Arial" w:cs="Arial"/>
          <w:b/>
        </w:rPr>
      </w:pPr>
      <w:r w:rsidRPr="004F7593">
        <w:rPr>
          <w:rFonts w:ascii="Arial" w:hAnsi="Arial" w:cs="Arial"/>
          <w:b/>
        </w:rPr>
        <w:t>MAURICIO GIRALDO QUICENO</w:t>
      </w:r>
    </w:p>
    <w:p w:rsidR="000E32BB" w:rsidRPr="007A3453" w:rsidRDefault="004F7593" w:rsidP="00957521">
      <w:pPr>
        <w:rPr>
          <w:rFonts w:ascii="Arial" w:hAnsi="Arial" w:cs="Arial"/>
        </w:rPr>
      </w:pPr>
      <w:r>
        <w:rPr>
          <w:rFonts w:ascii="Arial" w:hAnsi="Arial" w:cs="Arial"/>
        </w:rPr>
        <w:t xml:space="preserve">Jefe Departamento Administrativo y </w:t>
      </w:r>
      <w:r w:rsidR="00957521">
        <w:rPr>
          <w:rFonts w:ascii="Arial" w:hAnsi="Arial" w:cs="Arial"/>
        </w:rPr>
        <w:t>Logístico</w:t>
      </w:r>
    </w:p>
    <w:p w:rsidR="000E32BB" w:rsidRDefault="000E32BB" w:rsidP="00957521">
      <w:r w:rsidRPr="007A3453">
        <w:rPr>
          <w:rFonts w:ascii="Arial" w:hAnsi="Arial" w:cs="Arial"/>
        </w:rPr>
        <w:t>EMPOCALDAS  S.A.  E</w:t>
      </w:r>
      <w:r w:rsidR="004F7593">
        <w:rPr>
          <w:rFonts w:ascii="Arial" w:hAnsi="Arial" w:cs="Arial"/>
        </w:rPr>
        <w:t>.</w:t>
      </w:r>
      <w:r w:rsidRPr="007A3453">
        <w:rPr>
          <w:rFonts w:ascii="Arial" w:hAnsi="Arial" w:cs="Arial"/>
        </w:rPr>
        <w:t>S</w:t>
      </w:r>
      <w:r w:rsidR="004F7593">
        <w:rPr>
          <w:rFonts w:ascii="Arial" w:hAnsi="Arial" w:cs="Arial"/>
        </w:rPr>
        <w:t>.</w:t>
      </w:r>
      <w:r w:rsidRPr="007A3453">
        <w:rPr>
          <w:rFonts w:ascii="Arial" w:hAnsi="Arial" w:cs="Arial"/>
        </w:rPr>
        <w:t>P</w:t>
      </w:r>
      <w:r w:rsidR="004F7593">
        <w:rPr>
          <w:rFonts w:ascii="Arial" w:hAnsi="Arial" w:cs="Arial"/>
        </w:rPr>
        <w:t>.</w:t>
      </w:r>
    </w:p>
    <w:sectPr w:rsidR="000E32BB" w:rsidSect="00D639E2">
      <w:footerReference w:type="default" r:id="rId10"/>
      <w:pgSz w:w="12240" w:h="15840" w:code="1"/>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D87" w:rsidRDefault="00E57D87" w:rsidP="00D639E2">
      <w:r>
        <w:separator/>
      </w:r>
    </w:p>
  </w:endnote>
  <w:endnote w:type="continuationSeparator" w:id="0">
    <w:p w:rsidR="00E57D87" w:rsidRDefault="00E57D87" w:rsidP="00D639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5227"/>
      <w:docPartObj>
        <w:docPartGallery w:val="Page Numbers (Bottom of Page)"/>
        <w:docPartUnique/>
      </w:docPartObj>
    </w:sdtPr>
    <w:sdtContent>
      <w:sdt>
        <w:sdtPr>
          <w:id w:val="216747587"/>
          <w:docPartObj>
            <w:docPartGallery w:val="Page Numbers (Top of Page)"/>
            <w:docPartUnique/>
          </w:docPartObj>
        </w:sdtPr>
        <w:sdtContent>
          <w:p w:rsidR="00D639E2" w:rsidRDefault="00D639E2">
            <w:pPr>
              <w:pStyle w:val="Piedepgina"/>
              <w:jc w:val="right"/>
            </w:pPr>
            <w:r w:rsidRPr="00D639E2">
              <w:rPr>
                <w:rFonts w:ascii="Candara" w:hAnsi="Candara"/>
                <w:sz w:val="22"/>
              </w:rPr>
              <w:t xml:space="preserve">Página </w:t>
            </w:r>
            <w:r w:rsidR="00AC029F" w:rsidRPr="00D639E2">
              <w:rPr>
                <w:rFonts w:ascii="Candara" w:hAnsi="Candara"/>
                <w:b/>
                <w:sz w:val="22"/>
              </w:rPr>
              <w:fldChar w:fldCharType="begin"/>
            </w:r>
            <w:r w:rsidRPr="00D639E2">
              <w:rPr>
                <w:rFonts w:ascii="Candara" w:hAnsi="Candara"/>
                <w:b/>
                <w:sz w:val="22"/>
              </w:rPr>
              <w:instrText>PAGE</w:instrText>
            </w:r>
            <w:r w:rsidR="00AC029F" w:rsidRPr="00D639E2">
              <w:rPr>
                <w:rFonts w:ascii="Candara" w:hAnsi="Candara"/>
                <w:b/>
                <w:sz w:val="22"/>
              </w:rPr>
              <w:fldChar w:fldCharType="separate"/>
            </w:r>
            <w:r w:rsidR="0086300C">
              <w:rPr>
                <w:rFonts w:ascii="Candara" w:hAnsi="Candara"/>
                <w:b/>
                <w:noProof/>
                <w:sz w:val="22"/>
              </w:rPr>
              <w:t>15</w:t>
            </w:r>
            <w:r w:rsidR="00AC029F" w:rsidRPr="00D639E2">
              <w:rPr>
                <w:rFonts w:ascii="Candara" w:hAnsi="Candara"/>
                <w:b/>
                <w:sz w:val="22"/>
              </w:rPr>
              <w:fldChar w:fldCharType="end"/>
            </w:r>
            <w:r w:rsidRPr="00D639E2">
              <w:rPr>
                <w:rFonts w:ascii="Candara" w:hAnsi="Candara"/>
                <w:sz w:val="22"/>
              </w:rPr>
              <w:t xml:space="preserve"> de </w:t>
            </w:r>
            <w:r w:rsidR="00AC029F" w:rsidRPr="00D639E2">
              <w:rPr>
                <w:rFonts w:ascii="Candara" w:hAnsi="Candara"/>
                <w:b/>
                <w:sz w:val="22"/>
              </w:rPr>
              <w:fldChar w:fldCharType="begin"/>
            </w:r>
            <w:r w:rsidRPr="00D639E2">
              <w:rPr>
                <w:rFonts w:ascii="Candara" w:hAnsi="Candara"/>
                <w:b/>
                <w:sz w:val="22"/>
              </w:rPr>
              <w:instrText>NUMPAGES</w:instrText>
            </w:r>
            <w:r w:rsidR="00AC029F" w:rsidRPr="00D639E2">
              <w:rPr>
                <w:rFonts w:ascii="Candara" w:hAnsi="Candara"/>
                <w:b/>
                <w:sz w:val="22"/>
              </w:rPr>
              <w:fldChar w:fldCharType="separate"/>
            </w:r>
            <w:r w:rsidR="0086300C">
              <w:rPr>
                <w:rFonts w:ascii="Candara" w:hAnsi="Candara"/>
                <w:b/>
                <w:noProof/>
                <w:sz w:val="22"/>
              </w:rPr>
              <w:t>15</w:t>
            </w:r>
            <w:r w:rsidR="00AC029F" w:rsidRPr="00D639E2">
              <w:rPr>
                <w:rFonts w:ascii="Candara" w:hAnsi="Candara"/>
                <w:b/>
                <w:sz w:val="22"/>
              </w:rPr>
              <w:fldChar w:fldCharType="end"/>
            </w:r>
          </w:p>
        </w:sdtContent>
      </w:sdt>
    </w:sdtContent>
  </w:sdt>
  <w:p w:rsidR="00D639E2" w:rsidRDefault="00D639E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D87" w:rsidRDefault="00E57D87" w:rsidP="00D639E2">
      <w:r>
        <w:separator/>
      </w:r>
    </w:p>
  </w:footnote>
  <w:footnote w:type="continuationSeparator" w:id="0">
    <w:p w:rsidR="00E57D87" w:rsidRDefault="00E57D87" w:rsidP="00D639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CE2"/>
    <w:multiLevelType w:val="hybridMultilevel"/>
    <w:tmpl w:val="A136300A"/>
    <w:lvl w:ilvl="0" w:tplc="0C0A000F">
      <w:start w:val="1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3DD5B20"/>
    <w:multiLevelType w:val="hybridMultilevel"/>
    <w:tmpl w:val="20969F7E"/>
    <w:lvl w:ilvl="0" w:tplc="0C0A000F">
      <w:start w:val="1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C84605A"/>
    <w:multiLevelType w:val="hybridMultilevel"/>
    <w:tmpl w:val="3A262CEE"/>
    <w:lvl w:ilvl="0" w:tplc="D1820042">
      <w:start w:val="6"/>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0D6F205B"/>
    <w:multiLevelType w:val="hybridMultilevel"/>
    <w:tmpl w:val="DCF08D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DAD4AC3"/>
    <w:multiLevelType w:val="hybridMultilevel"/>
    <w:tmpl w:val="DCF08D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F58507A"/>
    <w:multiLevelType w:val="hybridMultilevel"/>
    <w:tmpl w:val="2CCC0F76"/>
    <w:lvl w:ilvl="0" w:tplc="8BE2EC0A">
      <w:start w:val="16"/>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FF7E10"/>
    <w:multiLevelType w:val="hybridMultilevel"/>
    <w:tmpl w:val="2B12B574"/>
    <w:lvl w:ilvl="0" w:tplc="682E1F96">
      <w:start w:val="16"/>
      <w:numFmt w:val="decimal"/>
      <w:lvlText w:val="%1."/>
      <w:lvlJc w:val="left"/>
      <w:pPr>
        <w:tabs>
          <w:tab w:val="num" w:pos="840"/>
        </w:tabs>
        <w:ind w:left="840" w:hanging="4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9D65877"/>
    <w:multiLevelType w:val="hybridMultilevel"/>
    <w:tmpl w:val="DCF08D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8922FBA"/>
    <w:multiLevelType w:val="hybridMultilevel"/>
    <w:tmpl w:val="486CDA4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nsid w:val="2DF07C61"/>
    <w:multiLevelType w:val="hybridMultilevel"/>
    <w:tmpl w:val="EE76A7F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2F201AAC"/>
    <w:multiLevelType w:val="hybridMultilevel"/>
    <w:tmpl w:val="DCF08D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54E352B"/>
    <w:multiLevelType w:val="hybridMultilevel"/>
    <w:tmpl w:val="E0F6CA14"/>
    <w:lvl w:ilvl="0" w:tplc="002C10F0">
      <w:start w:val="1"/>
      <w:numFmt w:val="decimal"/>
      <w:lvlText w:val="%1."/>
      <w:lvlJc w:val="left"/>
      <w:pPr>
        <w:tabs>
          <w:tab w:val="num" w:pos="720"/>
        </w:tabs>
        <w:ind w:left="720" w:hanging="360"/>
      </w:pPr>
      <w:rPr>
        <w:b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7560E4D"/>
    <w:multiLevelType w:val="hybridMultilevel"/>
    <w:tmpl w:val="312E1844"/>
    <w:lvl w:ilvl="0" w:tplc="0C0A000F">
      <w:start w:val="1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7F852F0"/>
    <w:multiLevelType w:val="hybridMultilevel"/>
    <w:tmpl w:val="A036DFF6"/>
    <w:lvl w:ilvl="0" w:tplc="0C0A000F">
      <w:start w:val="1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E964BAB"/>
    <w:multiLevelType w:val="hybridMultilevel"/>
    <w:tmpl w:val="CDC0DF32"/>
    <w:lvl w:ilvl="0" w:tplc="0C0A000F">
      <w:start w:val="1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EC0144C"/>
    <w:multiLevelType w:val="hybridMultilevel"/>
    <w:tmpl w:val="DF789BEE"/>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nsid w:val="4B275B2E"/>
    <w:multiLevelType w:val="hybridMultilevel"/>
    <w:tmpl w:val="180CDC0E"/>
    <w:lvl w:ilvl="0" w:tplc="8F960340">
      <w:start w:val="12"/>
      <w:numFmt w:val="decimal"/>
      <w:lvlText w:val="%1."/>
      <w:lvlJc w:val="left"/>
      <w:pPr>
        <w:tabs>
          <w:tab w:val="num" w:pos="780"/>
        </w:tabs>
        <w:ind w:left="780" w:hanging="42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1601D1E"/>
    <w:multiLevelType w:val="hybridMultilevel"/>
    <w:tmpl w:val="7A7078F4"/>
    <w:lvl w:ilvl="0" w:tplc="BC128E80">
      <w:start w:val="10"/>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51CB18D9"/>
    <w:multiLevelType w:val="hybridMultilevel"/>
    <w:tmpl w:val="DCF08D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31475CE"/>
    <w:multiLevelType w:val="hybridMultilevel"/>
    <w:tmpl w:val="30187A5C"/>
    <w:lvl w:ilvl="0" w:tplc="0C0A000F">
      <w:start w:val="1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726134D"/>
    <w:multiLevelType w:val="hybridMultilevel"/>
    <w:tmpl w:val="4A80A894"/>
    <w:lvl w:ilvl="0" w:tplc="8446FB6E">
      <w:start w:val="1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72B5FD9"/>
    <w:multiLevelType w:val="hybridMultilevel"/>
    <w:tmpl w:val="9B8E426A"/>
    <w:lvl w:ilvl="0" w:tplc="0C0A000F">
      <w:start w:val="1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7663E80"/>
    <w:multiLevelType w:val="hybridMultilevel"/>
    <w:tmpl w:val="CEC290B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nsid w:val="583242E3"/>
    <w:multiLevelType w:val="hybridMultilevel"/>
    <w:tmpl w:val="6BD06D1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nsid w:val="5B174FBE"/>
    <w:multiLevelType w:val="hybridMultilevel"/>
    <w:tmpl w:val="F3CC8452"/>
    <w:lvl w:ilvl="0" w:tplc="E51C1CB0">
      <w:numFmt w:val="bullet"/>
      <w:lvlText w:val="-"/>
      <w:lvlJc w:val="left"/>
      <w:pPr>
        <w:ind w:left="1068" w:hanging="360"/>
      </w:pPr>
      <w:rPr>
        <w:rFonts w:ascii="Arial" w:eastAsia="Times New Roman" w:hAnsi="Arial" w:cs="Arial" w:hint="default"/>
        <w:color w:val="auto"/>
      </w:rPr>
    </w:lvl>
    <w:lvl w:ilvl="1" w:tplc="240A0003">
      <w:start w:val="1"/>
      <w:numFmt w:val="bullet"/>
      <w:lvlText w:val="o"/>
      <w:lvlJc w:val="left"/>
      <w:pPr>
        <w:ind w:left="1788" w:hanging="360"/>
      </w:pPr>
      <w:rPr>
        <w:rFonts w:ascii="Courier New" w:hAnsi="Courier New" w:cs="Courier New" w:hint="default"/>
      </w:rPr>
    </w:lvl>
    <w:lvl w:ilvl="2" w:tplc="240A0005">
      <w:start w:val="1"/>
      <w:numFmt w:val="bullet"/>
      <w:lvlText w:val=""/>
      <w:lvlJc w:val="left"/>
      <w:pPr>
        <w:ind w:left="2508" w:hanging="360"/>
      </w:pPr>
      <w:rPr>
        <w:rFonts w:ascii="Wingdings" w:hAnsi="Wingdings" w:hint="default"/>
      </w:rPr>
    </w:lvl>
    <w:lvl w:ilvl="3" w:tplc="240A0001">
      <w:start w:val="1"/>
      <w:numFmt w:val="bullet"/>
      <w:lvlText w:val=""/>
      <w:lvlJc w:val="left"/>
      <w:pPr>
        <w:ind w:left="3228" w:hanging="360"/>
      </w:pPr>
      <w:rPr>
        <w:rFonts w:ascii="Symbol" w:hAnsi="Symbol" w:hint="default"/>
      </w:rPr>
    </w:lvl>
    <w:lvl w:ilvl="4" w:tplc="240A0003">
      <w:start w:val="1"/>
      <w:numFmt w:val="bullet"/>
      <w:lvlText w:val="o"/>
      <w:lvlJc w:val="left"/>
      <w:pPr>
        <w:ind w:left="3948" w:hanging="360"/>
      </w:pPr>
      <w:rPr>
        <w:rFonts w:ascii="Courier New" w:hAnsi="Courier New" w:cs="Courier New" w:hint="default"/>
      </w:rPr>
    </w:lvl>
    <w:lvl w:ilvl="5" w:tplc="240A0005">
      <w:start w:val="1"/>
      <w:numFmt w:val="bullet"/>
      <w:lvlText w:val=""/>
      <w:lvlJc w:val="left"/>
      <w:pPr>
        <w:ind w:left="4668" w:hanging="360"/>
      </w:pPr>
      <w:rPr>
        <w:rFonts w:ascii="Wingdings" w:hAnsi="Wingdings" w:hint="default"/>
      </w:rPr>
    </w:lvl>
    <w:lvl w:ilvl="6" w:tplc="240A0001">
      <w:start w:val="1"/>
      <w:numFmt w:val="bullet"/>
      <w:lvlText w:val=""/>
      <w:lvlJc w:val="left"/>
      <w:pPr>
        <w:ind w:left="5388" w:hanging="360"/>
      </w:pPr>
      <w:rPr>
        <w:rFonts w:ascii="Symbol" w:hAnsi="Symbol" w:hint="default"/>
      </w:rPr>
    </w:lvl>
    <w:lvl w:ilvl="7" w:tplc="240A0003">
      <w:start w:val="1"/>
      <w:numFmt w:val="bullet"/>
      <w:lvlText w:val="o"/>
      <w:lvlJc w:val="left"/>
      <w:pPr>
        <w:ind w:left="6108" w:hanging="360"/>
      </w:pPr>
      <w:rPr>
        <w:rFonts w:ascii="Courier New" w:hAnsi="Courier New" w:cs="Courier New" w:hint="default"/>
      </w:rPr>
    </w:lvl>
    <w:lvl w:ilvl="8" w:tplc="240A0005">
      <w:start w:val="1"/>
      <w:numFmt w:val="bullet"/>
      <w:lvlText w:val=""/>
      <w:lvlJc w:val="left"/>
      <w:pPr>
        <w:ind w:left="6828" w:hanging="360"/>
      </w:pPr>
      <w:rPr>
        <w:rFonts w:ascii="Wingdings" w:hAnsi="Wingdings" w:hint="default"/>
      </w:rPr>
    </w:lvl>
  </w:abstractNum>
  <w:abstractNum w:abstractNumId="25">
    <w:nsid w:val="61B5395C"/>
    <w:multiLevelType w:val="hybridMultilevel"/>
    <w:tmpl w:val="DCF08D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2825657"/>
    <w:multiLevelType w:val="hybridMultilevel"/>
    <w:tmpl w:val="710C3BEE"/>
    <w:lvl w:ilvl="0" w:tplc="46906D34">
      <w:start w:val="1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78B7FA3"/>
    <w:multiLevelType w:val="hybridMultilevel"/>
    <w:tmpl w:val="A58ED8E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nsid w:val="67F8596C"/>
    <w:multiLevelType w:val="hybridMultilevel"/>
    <w:tmpl w:val="74A0910C"/>
    <w:lvl w:ilvl="0" w:tplc="46906D34">
      <w:start w:val="1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C7752C9"/>
    <w:multiLevelType w:val="hybridMultilevel"/>
    <w:tmpl w:val="B3EACFC2"/>
    <w:lvl w:ilvl="0" w:tplc="0C0A000F">
      <w:start w:val="1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D2037DF"/>
    <w:multiLevelType w:val="hybridMultilevel"/>
    <w:tmpl w:val="8724E86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E015C02"/>
    <w:multiLevelType w:val="hybridMultilevel"/>
    <w:tmpl w:val="FDE83D4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2">
    <w:nsid w:val="6F875B82"/>
    <w:multiLevelType w:val="hybridMultilevel"/>
    <w:tmpl w:val="A3543DFE"/>
    <w:lvl w:ilvl="0" w:tplc="0C0A000F">
      <w:start w:val="1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4AF2624"/>
    <w:multiLevelType w:val="hybridMultilevel"/>
    <w:tmpl w:val="728CD860"/>
    <w:lvl w:ilvl="0" w:tplc="0C0A000F">
      <w:start w:val="1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772172F"/>
    <w:multiLevelType w:val="hybridMultilevel"/>
    <w:tmpl w:val="DCF08D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7DF73B3"/>
    <w:multiLevelType w:val="hybridMultilevel"/>
    <w:tmpl w:val="A1F6E58A"/>
    <w:lvl w:ilvl="0" w:tplc="A028A15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31"/>
  </w:num>
  <w:num w:numId="3">
    <w:abstractNumId w:val="22"/>
  </w:num>
  <w:num w:numId="4">
    <w:abstractNumId w:val="6"/>
  </w:num>
  <w:num w:numId="5">
    <w:abstractNumId w:val="29"/>
  </w:num>
  <w:num w:numId="6">
    <w:abstractNumId w:val="27"/>
  </w:num>
  <w:num w:numId="7">
    <w:abstractNumId w:val="20"/>
  </w:num>
  <w:num w:numId="8">
    <w:abstractNumId w:val="32"/>
  </w:num>
  <w:num w:numId="9">
    <w:abstractNumId w:val="19"/>
  </w:num>
  <w:num w:numId="10">
    <w:abstractNumId w:val="21"/>
  </w:num>
  <w:num w:numId="11">
    <w:abstractNumId w:val="13"/>
  </w:num>
  <w:num w:numId="12">
    <w:abstractNumId w:val="9"/>
  </w:num>
  <w:num w:numId="13">
    <w:abstractNumId w:val="1"/>
  </w:num>
  <w:num w:numId="14">
    <w:abstractNumId w:val="23"/>
  </w:num>
  <w:num w:numId="15">
    <w:abstractNumId w:val="8"/>
  </w:num>
  <w:num w:numId="16">
    <w:abstractNumId w:val="26"/>
  </w:num>
  <w:num w:numId="17">
    <w:abstractNumId w:val="12"/>
  </w:num>
  <w:num w:numId="18">
    <w:abstractNumId w:val="28"/>
  </w:num>
  <w:num w:numId="19">
    <w:abstractNumId w:val="33"/>
  </w:num>
  <w:num w:numId="20">
    <w:abstractNumId w:val="14"/>
  </w:num>
  <w:num w:numId="21">
    <w:abstractNumId w:val="0"/>
  </w:num>
  <w:num w:numId="22">
    <w:abstractNumId w:val="35"/>
  </w:num>
  <w:num w:numId="23">
    <w:abstractNumId w:val="4"/>
  </w:num>
  <w:num w:numId="24">
    <w:abstractNumId w:val="25"/>
  </w:num>
  <w:num w:numId="25">
    <w:abstractNumId w:val="10"/>
  </w:num>
  <w:num w:numId="26">
    <w:abstractNumId w:val="34"/>
  </w:num>
  <w:num w:numId="27">
    <w:abstractNumId w:val="3"/>
  </w:num>
  <w:num w:numId="28">
    <w:abstractNumId w:val="7"/>
  </w:num>
  <w:num w:numId="29">
    <w:abstractNumId w:val="18"/>
  </w:num>
  <w:num w:numId="30">
    <w:abstractNumId w:val="17"/>
  </w:num>
  <w:num w:numId="31">
    <w:abstractNumId w:val="16"/>
  </w:num>
  <w:num w:numId="32">
    <w:abstractNumId w:val="5"/>
  </w:num>
  <w:num w:numId="33">
    <w:abstractNumId w:val="2"/>
  </w:num>
  <w:num w:numId="34">
    <w:abstractNumId w:val="15"/>
  </w:num>
  <w:num w:numId="35">
    <w:abstractNumId w:val="24"/>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0E32BB"/>
    <w:rsid w:val="000743FF"/>
    <w:rsid w:val="000E32BB"/>
    <w:rsid w:val="00126C9B"/>
    <w:rsid w:val="001317C9"/>
    <w:rsid w:val="001573E4"/>
    <w:rsid w:val="00170399"/>
    <w:rsid w:val="00226A2C"/>
    <w:rsid w:val="0026392C"/>
    <w:rsid w:val="00266D99"/>
    <w:rsid w:val="002A6324"/>
    <w:rsid w:val="002A7024"/>
    <w:rsid w:val="002F1DC1"/>
    <w:rsid w:val="003237FE"/>
    <w:rsid w:val="0035598A"/>
    <w:rsid w:val="00420DA4"/>
    <w:rsid w:val="00492FA2"/>
    <w:rsid w:val="004E6042"/>
    <w:rsid w:val="004F01B2"/>
    <w:rsid w:val="004F7593"/>
    <w:rsid w:val="0054573E"/>
    <w:rsid w:val="00546E2B"/>
    <w:rsid w:val="00613E74"/>
    <w:rsid w:val="006D23C3"/>
    <w:rsid w:val="00780EB8"/>
    <w:rsid w:val="0086300C"/>
    <w:rsid w:val="00957521"/>
    <w:rsid w:val="009B740F"/>
    <w:rsid w:val="009F075A"/>
    <w:rsid w:val="00A56BA5"/>
    <w:rsid w:val="00AC029F"/>
    <w:rsid w:val="00AD5466"/>
    <w:rsid w:val="00C44126"/>
    <w:rsid w:val="00C63579"/>
    <w:rsid w:val="00D53164"/>
    <w:rsid w:val="00D639E2"/>
    <w:rsid w:val="00E57D87"/>
    <w:rsid w:val="00F05618"/>
    <w:rsid w:val="00F4533E"/>
    <w:rsid w:val="00F62201"/>
    <w:rsid w:val="00FB4323"/>
  </w:rsids>
  <m:mathPr>
    <m:mathFont m:val="Cambria Math"/>
    <m:brkBin m:val="before"/>
    <m:brkBinSub m:val="--"/>
    <m:smallFrac m:val="off"/>
    <m:dispDef m:val="off"/>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2BB"/>
    <w:pPr>
      <w:spacing w:after="0"/>
    </w:pPr>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0E32BB"/>
    <w:rPr>
      <w:color w:val="0000FF"/>
      <w:u w:val="single"/>
    </w:rPr>
  </w:style>
  <w:style w:type="paragraph" w:styleId="Prrafodelista">
    <w:name w:val="List Paragraph"/>
    <w:basedOn w:val="Normal"/>
    <w:uiPriority w:val="34"/>
    <w:qFormat/>
    <w:rsid w:val="000E32BB"/>
    <w:pPr>
      <w:ind w:left="720"/>
    </w:pPr>
    <w:rPr>
      <w:rFonts w:ascii="Calibri" w:eastAsiaTheme="minorHAnsi" w:hAnsi="Calibri" w:cs="Calibri"/>
      <w:sz w:val="22"/>
      <w:szCs w:val="22"/>
      <w:lang w:val="es-CO" w:eastAsia="en-US"/>
    </w:rPr>
  </w:style>
  <w:style w:type="paragraph" w:styleId="Sinespaciado">
    <w:name w:val="No Spacing"/>
    <w:uiPriority w:val="1"/>
    <w:qFormat/>
    <w:rsid w:val="000E32BB"/>
    <w:pPr>
      <w:spacing w:after="0"/>
    </w:pPr>
    <w:rPr>
      <w:rFonts w:ascii="Calibri" w:eastAsia="Calibri" w:hAnsi="Calibri" w:cs="Times New Roman"/>
      <w:sz w:val="22"/>
      <w:szCs w:val="22"/>
      <w:lang w:val="es-ES"/>
    </w:rPr>
  </w:style>
  <w:style w:type="paragraph" w:customStyle="1" w:styleId="Textodecuerpo21">
    <w:name w:val="Texto de cuerpo 21"/>
    <w:basedOn w:val="Normal"/>
    <w:rsid w:val="00546E2B"/>
    <w:pPr>
      <w:jc w:val="both"/>
    </w:pPr>
    <w:rPr>
      <w:rFonts w:ascii="Arial" w:hAnsi="Arial"/>
      <w:b/>
      <w:szCs w:val="20"/>
    </w:rPr>
  </w:style>
  <w:style w:type="paragraph" w:styleId="Textoindependiente2">
    <w:name w:val="Body Text 2"/>
    <w:basedOn w:val="Normal"/>
    <w:link w:val="Textoindependiente2Car"/>
    <w:semiHidden/>
    <w:rsid w:val="00546E2B"/>
    <w:pPr>
      <w:jc w:val="both"/>
    </w:pPr>
    <w:rPr>
      <w:rFonts w:ascii="Arial" w:hAnsi="Arial"/>
      <w:sz w:val="20"/>
      <w:szCs w:val="20"/>
      <w:lang w:val="es-ES_tradnl"/>
    </w:rPr>
  </w:style>
  <w:style w:type="character" w:customStyle="1" w:styleId="Textoindependiente2Car">
    <w:name w:val="Texto independiente 2 Car"/>
    <w:basedOn w:val="Fuentedeprrafopredeter"/>
    <w:link w:val="Textoindependiente2"/>
    <w:semiHidden/>
    <w:rsid w:val="00546E2B"/>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4F7593"/>
    <w:rPr>
      <w:rFonts w:ascii="Tahoma" w:hAnsi="Tahoma" w:cs="Tahoma"/>
      <w:sz w:val="16"/>
      <w:szCs w:val="16"/>
    </w:rPr>
  </w:style>
  <w:style w:type="character" w:customStyle="1" w:styleId="TextodegloboCar">
    <w:name w:val="Texto de globo Car"/>
    <w:basedOn w:val="Fuentedeprrafopredeter"/>
    <w:link w:val="Textodeglobo"/>
    <w:uiPriority w:val="99"/>
    <w:semiHidden/>
    <w:rsid w:val="004F7593"/>
    <w:rPr>
      <w:rFonts w:ascii="Tahoma" w:eastAsia="Times New Roman" w:hAnsi="Tahoma" w:cs="Tahoma"/>
      <w:sz w:val="16"/>
      <w:szCs w:val="16"/>
      <w:lang w:val="es-ES" w:eastAsia="es-ES"/>
    </w:rPr>
  </w:style>
  <w:style w:type="paragraph" w:styleId="Encabezado">
    <w:name w:val="header"/>
    <w:basedOn w:val="Normal"/>
    <w:link w:val="EncabezadoCar"/>
    <w:uiPriority w:val="99"/>
    <w:semiHidden/>
    <w:unhideWhenUsed/>
    <w:rsid w:val="00D639E2"/>
    <w:pPr>
      <w:tabs>
        <w:tab w:val="center" w:pos="4419"/>
        <w:tab w:val="right" w:pos="8838"/>
      </w:tabs>
    </w:pPr>
  </w:style>
  <w:style w:type="character" w:customStyle="1" w:styleId="EncabezadoCar">
    <w:name w:val="Encabezado Car"/>
    <w:basedOn w:val="Fuentedeprrafopredeter"/>
    <w:link w:val="Encabezado"/>
    <w:uiPriority w:val="99"/>
    <w:semiHidden/>
    <w:rsid w:val="00D639E2"/>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D639E2"/>
    <w:pPr>
      <w:tabs>
        <w:tab w:val="center" w:pos="4419"/>
        <w:tab w:val="right" w:pos="8838"/>
      </w:tabs>
    </w:pPr>
  </w:style>
  <w:style w:type="character" w:customStyle="1" w:styleId="PiedepginaCar">
    <w:name w:val="Pie de página Car"/>
    <w:basedOn w:val="Fuentedeprrafopredeter"/>
    <w:link w:val="Piedepgina"/>
    <w:uiPriority w:val="99"/>
    <w:rsid w:val="00D639E2"/>
    <w:rPr>
      <w:rFonts w:ascii="Times New Roman" w:eastAsia="Times New Roman" w:hAnsi="Times New Roman" w:cs="Times New Roman"/>
      <w:lang w:val="es-ES" w:eastAsia="es-E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empocaldas.com.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15</Pages>
  <Words>3897</Words>
  <Characters>21435</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FAST LTDA</Company>
  <LinksUpToDate>false</LinksUpToDate>
  <CharactersWithSpaces>25282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 Castrillon</dc:creator>
  <cp:lastModifiedBy>linam</cp:lastModifiedBy>
  <cp:revision>16</cp:revision>
  <cp:lastPrinted>2012-11-06T15:03:00Z</cp:lastPrinted>
  <dcterms:created xsi:type="dcterms:W3CDTF">2012-11-06T14:34:00Z</dcterms:created>
  <dcterms:modified xsi:type="dcterms:W3CDTF">2012-11-06T15:09:00Z</dcterms:modified>
</cp:coreProperties>
</file>