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E3" w:rsidRPr="00D057D5" w:rsidRDefault="00F10CE3" w:rsidP="00F10CE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F10CE3" w:rsidRPr="00D057D5" w:rsidRDefault="00F10CE3" w:rsidP="00F10CE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F10CE3" w:rsidRPr="00D057D5" w:rsidRDefault="00F10CE3" w:rsidP="00F10CE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F10CE3" w:rsidRPr="00D057D5" w:rsidRDefault="00F10CE3" w:rsidP="00F10CE3">
      <w:pPr>
        <w:rPr>
          <w:rFonts w:ascii="Arial" w:hAnsi="Arial" w:cs="Arial"/>
          <w:b/>
          <w:sz w:val="24"/>
          <w:szCs w:val="24"/>
          <w:lang w:val="es-CO"/>
        </w:rPr>
      </w:pPr>
    </w:p>
    <w:p w:rsidR="00F10CE3" w:rsidRPr="00D057D5" w:rsidRDefault="00F10CE3" w:rsidP="00F10CE3">
      <w:pPr>
        <w:rPr>
          <w:rFonts w:ascii="Arial" w:hAnsi="Arial" w:cs="Arial"/>
          <w:b/>
          <w:sz w:val="24"/>
          <w:szCs w:val="24"/>
          <w:lang w:val="es-CO"/>
        </w:rPr>
      </w:pPr>
    </w:p>
    <w:p w:rsidR="00F10CE3" w:rsidRPr="00D057D5" w:rsidRDefault="00F10CE3" w:rsidP="00F10CE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01</w:t>
      </w:r>
      <w:r>
        <w:rPr>
          <w:rFonts w:ascii="Arial" w:hAnsi="Arial" w:cs="Arial"/>
          <w:b/>
          <w:sz w:val="28"/>
          <w:szCs w:val="24"/>
          <w:lang w:val="es-CO"/>
        </w:rPr>
        <w:t>67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2012</w:t>
      </w:r>
    </w:p>
    <w:p w:rsidR="00F10CE3" w:rsidRPr="00D057D5" w:rsidRDefault="00F10CE3" w:rsidP="00F10CE3">
      <w:pPr>
        <w:rPr>
          <w:rFonts w:ascii="Arial" w:hAnsi="Arial" w:cs="Arial"/>
          <w:sz w:val="24"/>
          <w:szCs w:val="24"/>
          <w:lang w:val="es-CO"/>
        </w:rPr>
      </w:pPr>
    </w:p>
    <w:p w:rsidR="00F10CE3" w:rsidRPr="00D057D5" w:rsidRDefault="00F10CE3" w:rsidP="00F10CE3">
      <w:pPr>
        <w:rPr>
          <w:rFonts w:ascii="Arial" w:hAnsi="Arial" w:cs="Arial"/>
          <w:sz w:val="24"/>
          <w:szCs w:val="24"/>
          <w:lang w:val="es-CO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F10CE3" w:rsidRPr="00D057D5" w:rsidRDefault="00F10CE3" w:rsidP="00F10CE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01</w:t>
      </w:r>
      <w:r>
        <w:rPr>
          <w:rFonts w:ascii="Arial" w:hAnsi="Arial" w:cs="Arial"/>
          <w:sz w:val="24"/>
          <w:szCs w:val="24"/>
          <w:lang w:val="es-CO"/>
        </w:rPr>
        <w:t>67</w:t>
      </w:r>
      <w:r w:rsidRPr="00D057D5">
        <w:rPr>
          <w:rFonts w:ascii="Arial" w:hAnsi="Arial" w:cs="Arial"/>
          <w:sz w:val="24"/>
          <w:szCs w:val="24"/>
          <w:lang w:val="es-CO"/>
        </w:rPr>
        <w:t xml:space="preserve"> de 2012</w:t>
      </w:r>
    </w:p>
    <w:p w:rsidR="00F10CE3" w:rsidRPr="00D057D5" w:rsidRDefault="00F10CE3" w:rsidP="00F10CE3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F10CE3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</w:t>
      </w:r>
      <w:r w:rsidR="00EE19F6">
        <w:rPr>
          <w:rFonts w:ascii="Arial" w:hAnsi="Arial" w:cs="Arial"/>
          <w:iCs/>
          <w:sz w:val="24"/>
          <w:szCs w:val="24"/>
          <w:lang w:val="es-ES"/>
        </w:rPr>
        <w:t xml:space="preserve">pondientes al contratista para </w:t>
      </w:r>
      <w:r w:rsidRPr="00F10CE3">
        <w:rPr>
          <w:rFonts w:ascii="Arial" w:hAnsi="Arial" w:cs="Arial"/>
          <w:iCs/>
          <w:sz w:val="24"/>
          <w:szCs w:val="24"/>
          <w:lang w:val="es-ES"/>
        </w:rPr>
        <w:t>EL REFUERZO ESTRUCTURAL DEL EDIFICIO DE OPERACIÓN DE LA PLANTA DE TRATAMIENTO DE AGUA POTABLE DE LOS MUNICIPIOS DE NEIRA, FILADELFIA, VITERBO, VICTORIA Y EL REFUERZO ESTRUCTURAL DEL EDIFICIO DE OPERACIÓN DEL BOMBEO DE LA FLORIDA EN EL MUNICIPIO DE PALESTINA, CALDAS.</w:t>
      </w: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</w:rPr>
      </w:pPr>
    </w:p>
    <w:p w:rsidR="00F10CE3" w:rsidRPr="003E6AAA" w:rsidRDefault="00F10CE3" w:rsidP="00F10CE3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F10CE3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es la suma de DOSCIENTOS OCHENTA Y SEIS MILLONES CIENTO TREINTA Y SEIS MIL SETECIENTOS NOVENTA Y OCHO PESOS MCTE. ($286.136.798). INCLUIDO AIU E IVA SOBRE UTILIDADES.</w:t>
      </w:r>
    </w:p>
    <w:p w:rsidR="00F10CE3" w:rsidRDefault="00F10CE3" w:rsidP="00F10CE3">
      <w:pPr>
        <w:jc w:val="both"/>
        <w:rPr>
          <w:rFonts w:ascii="Arial" w:hAnsi="Arial" w:cs="Arial"/>
          <w:sz w:val="24"/>
          <w:szCs w:val="24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 w:rsidR="00EE19F6">
        <w:rPr>
          <w:rFonts w:ascii="Arial" w:hAnsi="Arial" w:cs="Arial"/>
          <w:iCs/>
          <w:sz w:val="24"/>
          <w:szCs w:val="24"/>
        </w:rPr>
        <w:t>30 de octubre</w:t>
      </w:r>
      <w:r w:rsidRPr="00D057D5">
        <w:rPr>
          <w:rFonts w:ascii="Arial" w:hAnsi="Arial" w:cs="Arial"/>
          <w:iCs/>
          <w:sz w:val="24"/>
          <w:szCs w:val="24"/>
        </w:rPr>
        <w:t xml:space="preserve"> de 2012.</w:t>
      </w: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</w:rPr>
      </w:pPr>
    </w:p>
    <w:p w:rsidR="00F10CE3" w:rsidRPr="00D057D5" w:rsidRDefault="00F10CE3" w:rsidP="00F10CE3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Dado en Manizales a los </w:t>
      </w:r>
      <w:r w:rsidR="00EE19F6">
        <w:rPr>
          <w:rFonts w:ascii="Arial" w:hAnsi="Arial" w:cs="Arial"/>
          <w:iCs/>
          <w:sz w:val="24"/>
          <w:szCs w:val="24"/>
        </w:rPr>
        <w:t>treinta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 w:rsidR="00EE19F6">
        <w:rPr>
          <w:rFonts w:ascii="Arial" w:hAnsi="Arial" w:cs="Arial"/>
          <w:iCs/>
          <w:sz w:val="24"/>
          <w:szCs w:val="24"/>
        </w:rPr>
        <w:t>30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 w:rsidR="00EE19F6">
        <w:rPr>
          <w:rFonts w:ascii="Arial" w:hAnsi="Arial" w:cs="Arial"/>
          <w:iCs/>
          <w:sz w:val="24"/>
          <w:szCs w:val="24"/>
        </w:rPr>
        <w:t>octubre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doce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2012</w:t>
      </w:r>
      <w:r>
        <w:rPr>
          <w:rFonts w:ascii="Arial" w:hAnsi="Arial" w:cs="Arial"/>
          <w:iCs/>
          <w:sz w:val="24"/>
          <w:szCs w:val="24"/>
        </w:rPr>
        <w:t>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F10CE3" w:rsidRPr="00D057D5" w:rsidRDefault="00F10CE3" w:rsidP="00F10CE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10CE3" w:rsidRPr="00D057D5" w:rsidRDefault="00F10CE3" w:rsidP="00F10CE3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F10CE3" w:rsidRDefault="00F10CE3" w:rsidP="00F10CE3">
      <w:pPr>
        <w:rPr>
          <w:rFonts w:ascii="Arial" w:hAnsi="Arial" w:cs="Arial"/>
          <w:iCs/>
          <w:sz w:val="24"/>
          <w:szCs w:val="24"/>
          <w:lang w:val="es-CO"/>
        </w:rPr>
      </w:pPr>
    </w:p>
    <w:p w:rsidR="00EE19F6" w:rsidRDefault="00EE19F6" w:rsidP="00EE19F6">
      <w:pPr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F10CE3" w:rsidRPr="003E6AAA" w:rsidRDefault="00F10CE3" w:rsidP="00F10CE3">
      <w:pPr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F10CE3" w:rsidRPr="003E6AAA" w:rsidRDefault="00F10CE3" w:rsidP="00F10CE3">
      <w:pPr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F10CE3" w:rsidRDefault="00F10CE3" w:rsidP="00EE19F6">
      <w:pPr>
        <w:rPr>
          <w:rFonts w:ascii="Arial" w:hAnsi="Arial" w:cs="Arial"/>
          <w:sz w:val="18"/>
          <w:szCs w:val="18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sectPr w:rsidR="00F10CE3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EE19F6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0CE3"/>
    <w:rsid w:val="000C11D8"/>
    <w:rsid w:val="00EE19F6"/>
    <w:rsid w:val="00F1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0CE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10C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CE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2012-10-30T13:38:00Z</cp:lastPrinted>
  <dcterms:created xsi:type="dcterms:W3CDTF">2012-10-30T13:34:00Z</dcterms:created>
  <dcterms:modified xsi:type="dcterms:W3CDTF">2012-10-30T13:38:00Z</dcterms:modified>
</cp:coreProperties>
</file>