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2" w:rsidRDefault="00772572" w:rsidP="00772572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ACLARACIÓN DE LOS PLIEGOS DE CONDICIONES DEFINITIVOS DE LA INVITACIÓN PÚBLICA No. 0167 DE 2012</w:t>
      </w:r>
    </w:p>
    <w:p w:rsidR="00772572" w:rsidRDefault="00772572" w:rsidP="00772572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772572" w:rsidRDefault="00772572" w:rsidP="00772572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772572" w:rsidRDefault="00772572" w:rsidP="00772572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772572" w:rsidRDefault="00772572" w:rsidP="00772572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F10CE3">
        <w:rPr>
          <w:rFonts w:ascii="Arial" w:hAnsi="Arial" w:cs="Arial"/>
          <w:iCs/>
          <w:sz w:val="24"/>
          <w:szCs w:val="24"/>
        </w:rPr>
        <w:t>Seleccionar, en aplicación de los trámites legales corres</w:t>
      </w:r>
      <w:r>
        <w:rPr>
          <w:rFonts w:ascii="Arial" w:hAnsi="Arial" w:cs="Arial"/>
          <w:iCs/>
          <w:sz w:val="24"/>
          <w:szCs w:val="24"/>
        </w:rPr>
        <w:t xml:space="preserve">pondientes al contratista para </w:t>
      </w:r>
      <w:r w:rsidRPr="00F10CE3">
        <w:rPr>
          <w:rFonts w:ascii="Arial" w:hAnsi="Arial" w:cs="Arial"/>
          <w:iCs/>
          <w:sz w:val="24"/>
          <w:szCs w:val="24"/>
        </w:rPr>
        <w:t>EL REFUERZO ESTRUCTURAL DEL EDIFICIO DE OPERACIÓN DE LA PLANTA DE TRATAMIENTO DE AGUA POTABLE DE LOS MUNICIPIOS DE NEIRA, FILADELFIA, VITERBO, VICTORIA Y EL REFUERZO ESTRUCTURAL DEL EDIFICIO DE OPERACIÓN DEL BOMBEO DE LA FLORIDA EN EL MUNICIPIO DE PALESTINA, CALDAS.</w:t>
      </w:r>
    </w:p>
    <w:p w:rsidR="00772572" w:rsidRDefault="00772572" w:rsidP="00772572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772572" w:rsidRDefault="00772572" w:rsidP="00772572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 xml:space="preserve">PRESUPUESTO OFICIAL: </w:t>
      </w:r>
      <w:r w:rsidRPr="00F10CE3">
        <w:rPr>
          <w:rFonts w:ascii="Arial" w:hAnsi="Arial" w:cs="Arial"/>
          <w:iCs/>
          <w:sz w:val="24"/>
          <w:szCs w:val="24"/>
        </w:rPr>
        <w:t>El presupuesto oficial del presente proceso de selección es la suma de DOSCIENTOS OCHENTA Y SEIS MILLONES CIENTO TREINTA Y SEIS MIL SETECIENTOS NOVENTA Y OCHO PESOS MCTE. ($286.136.798). INCLUIDO AIU E IVA SOBRE UTILIDADES.</w:t>
      </w:r>
    </w:p>
    <w:p w:rsidR="00772572" w:rsidRDefault="00772572" w:rsidP="00772572">
      <w:pPr>
        <w:tabs>
          <w:tab w:val="left" w:pos="8370"/>
        </w:tabs>
        <w:ind w:right="-5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72572" w:rsidRDefault="00772572" w:rsidP="0077257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772572" w:rsidRPr="00772572" w:rsidRDefault="00772572" w:rsidP="0077257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Manizales, Caldas, a los treintaiún (31) días del mes de octubre de 2012, a las 10:00 a.m.,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 para </w:t>
      </w:r>
      <w:r>
        <w:rPr>
          <w:rFonts w:ascii="Arial" w:hAnsi="Arial" w:cs="Arial"/>
          <w:sz w:val="24"/>
          <w:szCs w:val="24"/>
        </w:rPr>
        <w:t>la audiencia de tipificación, estimación y asignación de riesgos y aclaración de los pliegos de condiciones definitivos de la invitación pública No. 0167 de 2012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, en las instalaciones de EMPOCALDAS S.A. E.S.P., se procede a levantar la presente acta dejando constancia de que no se contó con la presencia de ningún posible proponente.</w:t>
      </w:r>
    </w:p>
    <w:p w:rsidR="00772572" w:rsidRDefault="00772572" w:rsidP="00772572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772572" w:rsidRDefault="00772572" w:rsidP="00772572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spacing w:val="-1"/>
          <w:sz w:val="24"/>
          <w:szCs w:val="24"/>
          <w:lang w:val="es-ES_tradnl"/>
        </w:rPr>
        <w:t>A la presente audiencia se hicieron presentes en representación de EMPOCALDAS S.A. E.S.P.</w:t>
      </w:r>
      <w:r>
        <w:rPr>
          <w:rFonts w:ascii="Arial" w:hAnsi="Arial" w:cs="Arial"/>
          <w:iCs/>
          <w:sz w:val="24"/>
          <w:szCs w:val="24"/>
          <w:lang w:val="es-MX"/>
        </w:rPr>
        <w:t>, el ingeniero SERGIO HUMBERTO LOPERA PROAÑOS, Jefe del Departamento de Planeación y Proyectos y la doctora ÁNGELA MARÍA ZULUAGA MUÑOZ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iCs/>
          <w:sz w:val="24"/>
          <w:szCs w:val="24"/>
          <w:lang w:val="es-MX"/>
        </w:rPr>
        <w:t>Profesional Universitaria de la Unidad Jurídica.</w:t>
      </w:r>
    </w:p>
    <w:p w:rsidR="00772572" w:rsidRDefault="00772572" w:rsidP="00772572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772572" w:rsidRDefault="00772572" w:rsidP="0077257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772572" w:rsidRDefault="00772572" w:rsidP="00772572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772572" w:rsidRDefault="00772572" w:rsidP="00772572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772572" w:rsidRDefault="00772572" w:rsidP="00772572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364DAF" w:rsidRDefault="00364DAF" w:rsidP="00364DAF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772572" w:rsidRDefault="00772572" w:rsidP="00364DAF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SERGIO HUMBERTO LOPERA PROAÑOS</w:t>
      </w:r>
    </w:p>
    <w:p w:rsidR="00772572" w:rsidRDefault="00772572" w:rsidP="00772572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Jefe Departamento de Planeación y Proyectos</w:t>
      </w:r>
    </w:p>
    <w:p w:rsidR="00772572" w:rsidRDefault="00772572" w:rsidP="00772572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772572" w:rsidRDefault="00772572" w:rsidP="00772572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772572" w:rsidRDefault="00772572" w:rsidP="00772572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364DAF" w:rsidRDefault="00364DAF" w:rsidP="00364DAF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772572" w:rsidRDefault="00772572" w:rsidP="00364DAF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772572">
        <w:rPr>
          <w:rFonts w:ascii="Arial" w:hAnsi="Arial" w:cs="Arial"/>
          <w:b/>
          <w:iCs/>
          <w:sz w:val="24"/>
          <w:szCs w:val="24"/>
          <w:lang w:val="es-MX"/>
        </w:rPr>
        <w:t>ÁNGELA MARÍA ZULUAGA MUÑOZ</w:t>
      </w:r>
    </w:p>
    <w:p w:rsidR="00772572" w:rsidRDefault="00772572" w:rsidP="00772572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Profesional Universitaria Unidad Jurídica</w:t>
      </w:r>
    </w:p>
    <w:p w:rsidR="00772572" w:rsidRDefault="00772572" w:rsidP="00772572">
      <w:pPr>
        <w:ind w:left="240"/>
        <w:jc w:val="both"/>
        <w:rPr>
          <w:rFonts w:ascii="Arial" w:hAnsi="Arial" w:cs="Arial"/>
          <w:lang w:val="es-MX"/>
        </w:rPr>
      </w:pPr>
    </w:p>
    <w:p w:rsidR="00772572" w:rsidRDefault="00772572" w:rsidP="00772572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772572" w:rsidRDefault="00772572" w:rsidP="00772572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772572" w:rsidRDefault="00772572" w:rsidP="00772572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582E96" w:rsidRDefault="00772572" w:rsidP="00772572">
      <w:pPr>
        <w:ind w:left="240"/>
        <w:jc w:val="both"/>
      </w:pPr>
      <w:r>
        <w:rPr>
          <w:rFonts w:ascii="Coronet" w:hAnsi="Coronet" w:cs="Arial"/>
          <w:sz w:val="16"/>
          <w:szCs w:val="16"/>
          <w:lang w:val="es-MX"/>
        </w:rPr>
        <w:t>K.S.L.C.</w:t>
      </w:r>
    </w:p>
    <w:sectPr w:rsidR="00582E96" w:rsidSect="00582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72572"/>
    <w:rsid w:val="00364DAF"/>
    <w:rsid w:val="00582E96"/>
    <w:rsid w:val="0077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772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7257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1490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2012-10-31T20:44:00Z</cp:lastPrinted>
  <dcterms:created xsi:type="dcterms:W3CDTF">2012-10-31T20:35:00Z</dcterms:created>
  <dcterms:modified xsi:type="dcterms:W3CDTF">2012-10-31T20:44:00Z</dcterms:modified>
</cp:coreProperties>
</file>