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PROYECTO DE PLIEGO DE CONDICIONES</w:t>
      </w: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54FB0" w:rsidRDefault="00EE6384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 PÚBLICA No. 0179</w:t>
      </w:r>
      <w:r w:rsidR="00554FB0">
        <w:rPr>
          <w:rFonts w:ascii="Arial" w:hAnsi="Arial" w:cs="Arial"/>
          <w:b/>
          <w:iCs/>
          <w:sz w:val="24"/>
          <w:szCs w:val="24"/>
        </w:rPr>
        <w:t xml:space="preserve"> DE 2012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iCs/>
          <w:sz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554FB0">
        <w:rPr>
          <w:rFonts w:ascii="Arial" w:hAnsi="Arial" w:cs="Arial"/>
          <w:iCs/>
          <w:sz w:val="24"/>
          <w:lang w:val="es-ES"/>
        </w:rPr>
        <w:t xml:space="preserve">Seleccionar, en aplicación de los trámites legales correspondientes al contratista para el SUMINISTRO DE TUBERIA </w:t>
      </w:r>
      <w:r w:rsidR="00EE6384">
        <w:rPr>
          <w:rFonts w:ascii="Arial" w:hAnsi="Arial" w:cs="Arial"/>
          <w:iCs/>
          <w:sz w:val="24"/>
          <w:lang w:val="es-ES"/>
        </w:rPr>
        <w:t>DE DIAMETRO DE 36 PULGADAS PVC CON UNIONES PARA ALCANTARILLADO CON DESTINO A LA OPTIMIZACIÓN DE LA RED DE ALCANTARILLADO UBICADA EN LA CALLE 6 CARRERA 5 A LA 7 EN EL MUNICIPIO DE RIOSUCIO, CALDAS.</w:t>
      </w:r>
    </w:p>
    <w:p w:rsidR="00EE6384" w:rsidRDefault="00EE6384" w:rsidP="00554FB0">
      <w:pPr>
        <w:pStyle w:val="Sinespaciado"/>
        <w:jc w:val="both"/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  <w:r w:rsidRPr="00271F7A"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  <w:t>PRESUPUESTO OFICIAL:</w:t>
      </w:r>
      <w:r w:rsidRPr="00271F7A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 </w:t>
      </w:r>
      <w:r w:rsidRPr="00554FB0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El presupuesto oficial para el presente proceso de contratación asciende a la suma de </w:t>
      </w:r>
      <w:r w:rsidR="00EE6384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VEINTE Y NUEVE MILLONES NOVECIENTOS NOVENTA Y NUEVE MIL NOVECIENTOS CINCUENTA Y NUEVE PESOS (</w:t>
      </w:r>
      <w:r w:rsidRPr="00554FB0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$</w:t>
      </w:r>
      <w:r w:rsidR="00EE6384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29.999.959</w:t>
      </w:r>
      <w:r w:rsidRPr="00554FB0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), incluido IVA y la entrega de los suministros en el municipio de </w:t>
      </w:r>
      <w:proofErr w:type="spellStart"/>
      <w:r w:rsidR="00EE6384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Riosucio</w:t>
      </w:r>
      <w:proofErr w:type="spellEnd"/>
      <w:r w:rsidRPr="00554FB0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, Caldas.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 del presente la Entidad se pronuncia frente a las observaciones presentadas dentr</w:t>
      </w:r>
      <w:r w:rsidR="00D07C18">
        <w:rPr>
          <w:rFonts w:ascii="Arial" w:hAnsi="Arial" w:cs="Arial"/>
          <w:sz w:val="24"/>
          <w:szCs w:val="24"/>
          <w:lang w:val="es-ES"/>
        </w:rPr>
        <w:t xml:space="preserve">o del término concedido </w:t>
      </w:r>
      <w:r>
        <w:rPr>
          <w:rFonts w:ascii="Arial" w:hAnsi="Arial" w:cs="Arial"/>
          <w:sz w:val="24"/>
          <w:szCs w:val="24"/>
          <w:lang w:val="es-ES"/>
        </w:rPr>
        <w:t>e</w:t>
      </w:r>
      <w:r w:rsidR="00D07C18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la Invitación Pública No. 017</w:t>
      </w:r>
      <w:r w:rsidR="00EE6384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de 2012</w:t>
      </w:r>
      <w:r w:rsidR="00C656DD">
        <w:rPr>
          <w:rFonts w:ascii="Arial" w:hAnsi="Arial" w:cs="Arial"/>
          <w:sz w:val="24"/>
          <w:szCs w:val="24"/>
          <w:lang w:val="es-ES"/>
        </w:rPr>
        <w:t xml:space="preserve">, las cuales se resuelven el día de hoy </w:t>
      </w:r>
      <w:r w:rsidR="00EE6384">
        <w:rPr>
          <w:rFonts w:ascii="Arial" w:hAnsi="Arial" w:cs="Arial"/>
          <w:sz w:val="24"/>
          <w:szCs w:val="24"/>
          <w:lang w:val="es-ES"/>
        </w:rPr>
        <w:t>cuatro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</w:t>
      </w:r>
      <w:r w:rsidR="00D07C18">
        <w:rPr>
          <w:rFonts w:ascii="Arial" w:hAnsi="Arial" w:cs="Arial"/>
          <w:sz w:val="24"/>
          <w:szCs w:val="24"/>
          <w:lang w:val="es-ES"/>
        </w:rPr>
        <w:t>(</w:t>
      </w:r>
      <w:r w:rsidR="00EE6384">
        <w:rPr>
          <w:rFonts w:ascii="Arial" w:hAnsi="Arial" w:cs="Arial"/>
          <w:sz w:val="24"/>
          <w:szCs w:val="24"/>
          <w:lang w:val="es-ES"/>
        </w:rPr>
        <w:t>4</w:t>
      </w:r>
      <w:r w:rsidR="00D07C18">
        <w:rPr>
          <w:rFonts w:ascii="Arial" w:hAnsi="Arial" w:cs="Arial"/>
          <w:sz w:val="24"/>
          <w:szCs w:val="24"/>
          <w:lang w:val="es-ES"/>
        </w:rPr>
        <w:t xml:space="preserve">) </w:t>
      </w:r>
      <w:r w:rsidR="00C656DD">
        <w:rPr>
          <w:rFonts w:ascii="Arial" w:hAnsi="Arial" w:cs="Arial"/>
          <w:sz w:val="24"/>
          <w:szCs w:val="24"/>
          <w:lang w:val="es-ES"/>
        </w:rPr>
        <w:t xml:space="preserve">de </w:t>
      </w:r>
      <w:r w:rsidR="00EE6384">
        <w:rPr>
          <w:rFonts w:ascii="Arial" w:hAnsi="Arial" w:cs="Arial"/>
          <w:sz w:val="24"/>
          <w:szCs w:val="24"/>
          <w:lang w:val="es-ES"/>
        </w:rPr>
        <w:t>diciemb</w:t>
      </w:r>
      <w:r w:rsidR="00C656DD">
        <w:rPr>
          <w:rFonts w:ascii="Arial" w:hAnsi="Arial" w:cs="Arial"/>
          <w:sz w:val="24"/>
          <w:szCs w:val="24"/>
          <w:lang w:val="es-ES"/>
        </w:rPr>
        <w:t>re de 2012</w:t>
      </w:r>
      <w:r w:rsidR="00EE6384">
        <w:rPr>
          <w:rFonts w:ascii="Arial" w:hAnsi="Arial" w:cs="Arial"/>
          <w:sz w:val="24"/>
          <w:szCs w:val="24"/>
          <w:lang w:val="es-ES"/>
        </w:rPr>
        <w:t>,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</w:t>
      </w:r>
      <w:r w:rsidR="002E4C82">
        <w:rPr>
          <w:rFonts w:ascii="Arial" w:hAnsi="Arial" w:cs="Arial"/>
          <w:sz w:val="24"/>
          <w:szCs w:val="24"/>
          <w:lang w:val="es-ES"/>
        </w:rPr>
        <w:t>en los siguientes</w:t>
      </w:r>
      <w:r>
        <w:rPr>
          <w:rFonts w:ascii="Arial" w:hAnsi="Arial" w:cs="Arial"/>
          <w:sz w:val="24"/>
          <w:szCs w:val="24"/>
          <w:lang w:val="es-ES"/>
        </w:rPr>
        <w:t xml:space="preserve"> términos: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OBSERVACIÓN No. 01</w:t>
      </w: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54FB0" w:rsidRDefault="00D654DF" w:rsidP="004D7112">
      <w:pPr>
        <w:pStyle w:val="Sinespaciado"/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lang w:eastAsia="es-CO"/>
        </w:rPr>
        <w:t xml:space="preserve">TIGRE ADS COLOMBIA LTDA </w:t>
      </w:r>
      <w:r w:rsidR="003430B8">
        <w:rPr>
          <w:rFonts w:ascii="Arial" w:hAnsi="Arial" w:cs="Arial"/>
          <w:b/>
          <w:lang w:eastAsia="es-CO"/>
        </w:rPr>
        <w:t xml:space="preserve">– Gerente Comercial: Carlos Andrés Villamil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bCs/>
          <w:color w:val="000000"/>
          <w:lang w:eastAsia="es-CO"/>
        </w:rPr>
      </w:pPr>
    </w:p>
    <w:p w:rsidR="00554FB0" w:rsidRDefault="004D7112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t xml:space="preserve">“(…) </w:t>
      </w:r>
      <w:r w:rsidR="00D654DF">
        <w:rPr>
          <w:rFonts w:ascii="Arial" w:hAnsi="Arial" w:cs="Arial"/>
          <w:i/>
          <w:sz w:val="24"/>
          <w:szCs w:val="24"/>
          <w:lang w:val="es-ES" w:eastAsia="es-ES"/>
        </w:rPr>
        <w:t xml:space="preserve">Solicitamos su valiosa gestión en la inclusión de la alternativa de tuberías de polietileno corrugado doble pared Normas AASHTO M294 / NTC </w:t>
      </w:r>
      <w:r w:rsidR="00C640FC">
        <w:rPr>
          <w:rFonts w:ascii="Arial" w:hAnsi="Arial" w:cs="Arial"/>
          <w:i/>
          <w:sz w:val="24"/>
          <w:szCs w:val="24"/>
          <w:lang w:val="es-ES" w:eastAsia="es-ES"/>
        </w:rPr>
        <w:t>5</w:t>
      </w:r>
      <w:r w:rsidR="00D654DF">
        <w:rPr>
          <w:rFonts w:ascii="Arial" w:hAnsi="Arial" w:cs="Arial"/>
          <w:i/>
          <w:sz w:val="24"/>
          <w:szCs w:val="24"/>
          <w:lang w:val="es-ES" w:eastAsia="es-ES"/>
        </w:rPr>
        <w:t>447, dentro de las Especificaciones Técnicas (CAP. VI), de materiales aceptables en la invitación de la Referencia, considerando los siguientes argumentos: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</w:p>
    <w:p w:rsidR="00D654DF" w:rsidRDefault="00D654DF" w:rsidP="00554FB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t>La tubería ha sido utilizada por EMPOCALDAS en diferentes proyectos con excelentes resultados. Al igual se ha aplicado en otras obras en todo el país hace más de diez años.</w:t>
      </w:r>
    </w:p>
    <w:p w:rsidR="00D654DF" w:rsidRDefault="00D654DF" w:rsidP="00D654DF">
      <w:pPr>
        <w:pStyle w:val="Sinespaciado"/>
        <w:ind w:left="720"/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</w:p>
    <w:p w:rsidR="00D654DF" w:rsidRDefault="00D654DF" w:rsidP="00554FB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t>Cumple con la Resolución 1166 de 2006, Reglamento Técnico de Tuberías.</w:t>
      </w:r>
    </w:p>
    <w:p w:rsidR="00D654DF" w:rsidRDefault="00D654DF" w:rsidP="00D654DF">
      <w:pPr>
        <w:pStyle w:val="Prrafodelista"/>
        <w:rPr>
          <w:rFonts w:ascii="Arial" w:hAnsi="Arial" w:cs="Arial"/>
          <w:i/>
          <w:sz w:val="24"/>
          <w:szCs w:val="24"/>
          <w:lang w:val="es-ES"/>
        </w:rPr>
      </w:pPr>
    </w:p>
    <w:p w:rsidR="00D654DF" w:rsidRDefault="00D654DF" w:rsidP="00554FB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t xml:space="preserve">Supera en diferentes aspectos técnicos alternativas existentes en el mercado nacional de tuberías plásticas. Ejemplo: Para 36 de diámetro, </w:t>
      </w:r>
      <w:proofErr w:type="gramStart"/>
      <w:r>
        <w:rPr>
          <w:rFonts w:ascii="Arial" w:hAnsi="Arial" w:cs="Arial"/>
          <w:i/>
          <w:sz w:val="24"/>
          <w:szCs w:val="24"/>
          <w:lang w:val="es-ES" w:eastAsia="es-ES"/>
        </w:rPr>
        <w:t>“ la</w:t>
      </w:r>
      <w:proofErr w:type="gramEnd"/>
      <w:r>
        <w:rPr>
          <w:rFonts w:ascii="Arial" w:hAnsi="Arial" w:cs="Arial"/>
          <w:i/>
          <w:sz w:val="24"/>
          <w:szCs w:val="24"/>
          <w:lang w:val="es-ES" w:eastAsia="es-ES"/>
        </w:rPr>
        <w:t xml:space="preserve"> tubería de polietileno requiere una rigidez mínima de 22PSI, comparada con los 10PSI solicitada por la norma de PVC.</w:t>
      </w:r>
    </w:p>
    <w:p w:rsidR="00D654DF" w:rsidRDefault="00D654DF" w:rsidP="00D654DF">
      <w:pPr>
        <w:pStyle w:val="Prrafodelista"/>
        <w:rPr>
          <w:rFonts w:ascii="Arial" w:hAnsi="Arial" w:cs="Arial"/>
          <w:i/>
          <w:sz w:val="24"/>
          <w:szCs w:val="24"/>
          <w:lang w:val="es-ES"/>
        </w:rPr>
      </w:pPr>
    </w:p>
    <w:p w:rsidR="00922DC5" w:rsidRDefault="00D654DF" w:rsidP="00554FB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lastRenderedPageBreak/>
        <w:t xml:space="preserve">Las longitudes cotizadas corresponden a longitudes efectivas y no requiere uniones para su instalación </w:t>
      </w:r>
      <w:r w:rsidR="00922DC5">
        <w:rPr>
          <w:rFonts w:ascii="Arial" w:hAnsi="Arial" w:cs="Arial"/>
          <w:i/>
          <w:sz w:val="24"/>
          <w:szCs w:val="24"/>
          <w:lang w:val="es-ES" w:eastAsia="es-ES"/>
        </w:rPr>
        <w:t>(No se considera la longitud de la campana).</w:t>
      </w:r>
    </w:p>
    <w:p w:rsidR="00922DC5" w:rsidRDefault="00922DC5" w:rsidP="00922DC5">
      <w:pPr>
        <w:pStyle w:val="Prrafodelista"/>
        <w:rPr>
          <w:rFonts w:ascii="Arial" w:hAnsi="Arial" w:cs="Arial"/>
          <w:i/>
          <w:sz w:val="24"/>
          <w:szCs w:val="24"/>
          <w:lang w:val="es-ES"/>
        </w:rPr>
      </w:pPr>
    </w:p>
    <w:p w:rsidR="00922DC5" w:rsidRPr="00922DC5" w:rsidRDefault="00922DC5" w:rsidP="00554FB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922DC5">
        <w:rPr>
          <w:rFonts w:ascii="Arial" w:hAnsi="Arial" w:cs="Arial"/>
          <w:i/>
          <w:sz w:val="24"/>
          <w:szCs w:val="24"/>
          <w:lang w:val="es-ES" w:eastAsia="es-ES"/>
        </w:rPr>
        <w:t>Disponibilidad inmediata.</w:t>
      </w:r>
    </w:p>
    <w:p w:rsidR="00922DC5" w:rsidRDefault="00922DC5" w:rsidP="00922DC5">
      <w:pPr>
        <w:pStyle w:val="Prrafodelista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554FB0" w:rsidRDefault="00922DC5" w:rsidP="00922DC5">
      <w:pPr>
        <w:pStyle w:val="Sinespaciado"/>
        <w:ind w:left="720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922DC5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</w:t>
      </w:r>
    </w:p>
    <w:p w:rsidR="00554FB0" w:rsidRDefault="00554FB0" w:rsidP="004D7112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7C6948" w:rsidRDefault="004D7112" w:rsidP="00922DC5">
      <w:pPr>
        <w:pStyle w:val="Sinespaciad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554FB0">
        <w:rPr>
          <w:rFonts w:ascii="Arial" w:hAnsi="Arial" w:cs="Arial"/>
          <w:sz w:val="24"/>
          <w:szCs w:val="24"/>
          <w:lang w:val="es-ES"/>
        </w:rPr>
        <w:t xml:space="preserve">Entidad se permite manifestar que </w:t>
      </w:r>
      <w:r w:rsidR="00922DC5">
        <w:rPr>
          <w:rFonts w:ascii="Arial" w:hAnsi="Arial" w:cs="Arial"/>
          <w:sz w:val="24"/>
          <w:szCs w:val="24"/>
          <w:lang w:val="es-ES"/>
        </w:rPr>
        <w:t xml:space="preserve">acepta la observación de Tigre ADS Colombia </w:t>
      </w:r>
      <w:proofErr w:type="spellStart"/>
      <w:r w:rsidR="00922DC5">
        <w:rPr>
          <w:rFonts w:ascii="Arial" w:hAnsi="Arial" w:cs="Arial"/>
          <w:sz w:val="24"/>
          <w:szCs w:val="24"/>
          <w:lang w:val="es-ES"/>
        </w:rPr>
        <w:t>Ltda</w:t>
      </w:r>
      <w:proofErr w:type="spellEnd"/>
      <w:r w:rsidR="00922DC5">
        <w:rPr>
          <w:rFonts w:ascii="Arial" w:hAnsi="Arial" w:cs="Arial"/>
          <w:sz w:val="24"/>
          <w:szCs w:val="24"/>
          <w:lang w:val="es-ES"/>
        </w:rPr>
        <w:t xml:space="preserve">, en el sentido que en la </w:t>
      </w:r>
      <w:r w:rsidR="003430B8">
        <w:rPr>
          <w:rFonts w:ascii="Arial" w:hAnsi="Arial" w:cs="Arial"/>
          <w:sz w:val="24"/>
          <w:szCs w:val="24"/>
          <w:lang w:val="es-ES"/>
        </w:rPr>
        <w:t xml:space="preserve">Invitación Pública </w:t>
      </w:r>
      <w:r w:rsidR="00C640FC">
        <w:rPr>
          <w:rFonts w:ascii="Arial" w:hAnsi="Arial" w:cs="Arial"/>
          <w:sz w:val="24"/>
          <w:szCs w:val="24"/>
          <w:lang w:val="es-ES"/>
        </w:rPr>
        <w:t>0179 de 2012 se incluya</w:t>
      </w:r>
      <w:r w:rsidR="00922DC5">
        <w:rPr>
          <w:rFonts w:ascii="Arial" w:hAnsi="Arial" w:cs="Arial"/>
          <w:sz w:val="24"/>
          <w:szCs w:val="24"/>
          <w:lang w:val="es-ES"/>
        </w:rPr>
        <w:t xml:space="preserve"> la tubería de polietileno corrugado doble pared fabricada bajo la norma AASHTO M294 / NTC 5447 </w:t>
      </w:r>
      <w:r w:rsidR="00C640FC">
        <w:rPr>
          <w:rFonts w:ascii="Arial" w:hAnsi="Arial" w:cs="Arial"/>
          <w:sz w:val="24"/>
          <w:szCs w:val="24"/>
          <w:lang w:val="es-ES"/>
        </w:rPr>
        <w:t xml:space="preserve">la que </w:t>
      </w:r>
      <w:r w:rsidR="00922DC5">
        <w:rPr>
          <w:rFonts w:ascii="Arial" w:hAnsi="Arial" w:cs="Arial"/>
          <w:sz w:val="24"/>
          <w:szCs w:val="24"/>
          <w:lang w:val="es-ES"/>
        </w:rPr>
        <w:t>cumple con la rigidez mínima de 22PSI.</w:t>
      </w:r>
      <w:r w:rsidR="00922DC5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554FB0" w:rsidRDefault="007C6948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.</w:t>
      </w:r>
      <w:r w:rsidR="00554FB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presente se firma en Manizales, Caldas a los </w:t>
      </w:r>
      <w:r w:rsidR="00922DC5">
        <w:rPr>
          <w:rFonts w:ascii="Arial" w:hAnsi="Arial" w:cs="Arial"/>
          <w:sz w:val="24"/>
          <w:szCs w:val="24"/>
          <w:lang w:val="es-ES"/>
        </w:rPr>
        <w:t>cuatro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922DC5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) días del mes de </w:t>
      </w:r>
      <w:r w:rsidR="00922DC5">
        <w:rPr>
          <w:rFonts w:ascii="Arial" w:hAnsi="Arial" w:cs="Arial"/>
          <w:sz w:val="24"/>
          <w:szCs w:val="24"/>
          <w:lang w:val="es-ES"/>
        </w:rPr>
        <w:t>dicie</w:t>
      </w:r>
      <w:r>
        <w:rPr>
          <w:rFonts w:ascii="Arial" w:hAnsi="Arial" w:cs="Arial"/>
          <w:sz w:val="24"/>
          <w:szCs w:val="24"/>
          <w:lang w:val="es-ES"/>
        </w:rPr>
        <w:t>mbre del año dos mil doce (2012).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D07C18" w:rsidRDefault="00D07C18" w:rsidP="00D07C1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(ORIGINAL FIRMADO)</w:t>
      </w:r>
    </w:p>
    <w:p w:rsidR="00554FB0" w:rsidRDefault="002E4C82" w:rsidP="00554FB0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SERGIO HUMBERTO LOPERA PROAÑOS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Jefe Departamento </w:t>
      </w:r>
      <w:r w:rsidR="002E4C82">
        <w:rPr>
          <w:rFonts w:ascii="Arial" w:hAnsi="Arial" w:cs="Arial"/>
          <w:sz w:val="24"/>
          <w:szCs w:val="24"/>
          <w:lang w:val="es-ES"/>
        </w:rPr>
        <w:t>de Planeación y Proyectos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EMPOCALDAS S.A. E.S.P.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  <w:r>
        <w:rPr>
          <w:rFonts w:ascii="Coronet" w:hAnsi="Coronet"/>
          <w:sz w:val="16"/>
          <w:szCs w:val="16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554FB0" w:rsidP="00554FB0">
      <w:pPr>
        <w:pStyle w:val="Sinespaciado"/>
        <w:jc w:val="both"/>
      </w:pPr>
      <w:r>
        <w:rPr>
          <w:rFonts w:ascii="Coronet" w:hAnsi="Coronet"/>
          <w:sz w:val="16"/>
          <w:szCs w:val="16"/>
          <w:lang w:val="es-ES"/>
        </w:rPr>
        <w:t>C.</w:t>
      </w:r>
      <w:r w:rsidR="002E4C82">
        <w:rPr>
          <w:rFonts w:ascii="Coronet" w:hAnsi="Coronet"/>
          <w:sz w:val="16"/>
          <w:szCs w:val="16"/>
          <w:lang w:val="es-ES"/>
        </w:rPr>
        <w:t>M.M.M.</w:t>
      </w:r>
    </w:p>
    <w:p w:rsidR="00951D42" w:rsidRPr="00554FB0" w:rsidRDefault="00951D42" w:rsidP="00554FB0">
      <w:pPr>
        <w:pStyle w:val="Sinespaciado"/>
        <w:jc w:val="both"/>
      </w:pPr>
    </w:p>
    <w:sectPr w:rsidR="00951D42" w:rsidRPr="00554FB0" w:rsidSect="0095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25F"/>
    <w:multiLevelType w:val="hybridMultilevel"/>
    <w:tmpl w:val="D26AD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54FB0"/>
    <w:rsid w:val="002600DF"/>
    <w:rsid w:val="002E4C82"/>
    <w:rsid w:val="003430B8"/>
    <w:rsid w:val="00386CCB"/>
    <w:rsid w:val="004D7112"/>
    <w:rsid w:val="00554FB0"/>
    <w:rsid w:val="00724476"/>
    <w:rsid w:val="007C6948"/>
    <w:rsid w:val="00922DC5"/>
    <w:rsid w:val="00951D42"/>
    <w:rsid w:val="00C640FC"/>
    <w:rsid w:val="00C656DD"/>
    <w:rsid w:val="00D07C18"/>
    <w:rsid w:val="00D654DF"/>
    <w:rsid w:val="00EE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Text">
    <w:name w:val="Default Text"/>
    <w:basedOn w:val="Normal"/>
    <w:rsid w:val="00554F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  <w:style w:type="paragraph" w:styleId="Sinespaciado">
    <w:name w:val="No Spacing"/>
    <w:uiPriority w:val="1"/>
    <w:qFormat/>
    <w:rsid w:val="00554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marinom</cp:lastModifiedBy>
  <cp:revision>6</cp:revision>
  <cp:lastPrinted>2012-12-04T14:17:00Z</cp:lastPrinted>
  <dcterms:created xsi:type="dcterms:W3CDTF">2012-12-04T13:32:00Z</dcterms:created>
  <dcterms:modified xsi:type="dcterms:W3CDTF">2012-12-04T14:27:00Z</dcterms:modified>
</cp:coreProperties>
</file>