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BF" w:rsidRDefault="00C563BF" w:rsidP="00C563BF">
      <w:pPr>
        <w:jc w:val="center"/>
        <w:rPr>
          <w:rFonts w:ascii="Arial" w:hAnsi="Arial" w:cs="Arial"/>
          <w:b/>
          <w:spacing w:val="-2"/>
          <w:sz w:val="28"/>
          <w:szCs w:val="24"/>
        </w:rPr>
      </w:pPr>
      <w:r>
        <w:rPr>
          <w:rFonts w:ascii="Arial" w:hAnsi="Arial" w:cs="Arial"/>
          <w:b/>
          <w:spacing w:val="-2"/>
          <w:sz w:val="28"/>
          <w:szCs w:val="24"/>
        </w:rPr>
        <w:t xml:space="preserve">RESOLUCIÓN No. </w:t>
      </w:r>
      <w:r w:rsidR="00C34D8A">
        <w:rPr>
          <w:rFonts w:ascii="Arial" w:hAnsi="Arial" w:cs="Arial"/>
          <w:b/>
          <w:spacing w:val="-2"/>
          <w:sz w:val="32"/>
          <w:szCs w:val="24"/>
        </w:rPr>
        <w:t>0051</w:t>
      </w:r>
    </w:p>
    <w:p w:rsidR="00C563BF" w:rsidRDefault="00C563BF" w:rsidP="00C563BF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Febrero 19 de 2013</w:t>
      </w:r>
    </w:p>
    <w:p w:rsidR="00C563BF" w:rsidRDefault="00C563BF" w:rsidP="00C563BF">
      <w:pPr>
        <w:rPr>
          <w:rFonts w:ascii="Arial" w:hAnsi="Arial" w:cs="Arial"/>
          <w:spacing w:val="-2"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DC1E3E" w:rsidRDefault="00C563BF" w:rsidP="00C563BF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DECLARA DESIERTA LA INVITACIÓN PÚBLICA No. 0007 DE 2013, CUYO OBJETO SELECCIONAR EN APLICACIÓN DE LOS TRÁMITES LEGALES CORRESPONDIENTES AL CONTRATISTA PARA EL </w:t>
      </w:r>
      <w:r w:rsidRPr="00C563BF">
        <w:rPr>
          <w:rFonts w:ascii="Arial" w:hAnsi="Arial" w:cs="Arial"/>
          <w:spacing w:val="-2"/>
          <w:sz w:val="24"/>
          <w:szCs w:val="24"/>
        </w:rPr>
        <w:t>TRANSPORTE DE INSUMOS QUÍMICOS, TUBERÍA Y ACCESORIOS HACIA LAS DIFERENTES SECCIONALES DE EMPOCALDAS S.A. E.S.P., de acuerdo con las especificaciones que se detallan en el Capítulo V - CONDICIONES DEL CONTRATO Y ESPECIFICACIONES DEL SERVICIO.</w:t>
      </w:r>
      <w:r w:rsidR="00DC1E3E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DC1E3E" w:rsidRDefault="00DC1E3E" w:rsidP="00C563B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563BF" w:rsidRDefault="00DC1E3E" w:rsidP="00C563BF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LA PRESENTE DECLARATORIA DE DESIERTA SE REALIZA EN RELACIÓN AL GRUPO II DE LA CITADA INVITACIÓN PÚBLICA.</w:t>
      </w:r>
    </w:p>
    <w:p w:rsidR="00C563BF" w:rsidRDefault="00C563BF" w:rsidP="00C563B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563BF" w:rsidRDefault="00C563BF" w:rsidP="00C563BF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estatutarias,</w:t>
      </w:r>
    </w:p>
    <w:p w:rsidR="00C563BF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C563BF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C563BF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C563BF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C563BF" w:rsidRDefault="00C563BF" w:rsidP="00C563BF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C563BF" w:rsidRPr="00C563BF" w:rsidRDefault="00C563BF" w:rsidP="00C563BF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PRIMERO:</w:t>
      </w:r>
      <w:r>
        <w:rPr>
          <w:rFonts w:ascii="Arial" w:hAnsi="Arial" w:cs="Arial"/>
          <w:spacing w:val="-2"/>
          <w:sz w:val="24"/>
          <w:szCs w:val="24"/>
        </w:rPr>
        <w:t xml:space="preserve"> Que el día 24 de enero de 2013, se dio apertura a la Invitación Pública No. 0007 de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es </w:t>
      </w:r>
      <w:r>
        <w:rPr>
          <w:rFonts w:ascii="Arial" w:hAnsi="Arial" w:cs="Arial"/>
          <w:iCs/>
          <w:sz w:val="24"/>
          <w:szCs w:val="24"/>
        </w:rPr>
        <w:t xml:space="preserve">seleccionar, en aplicación de los trámites legales correspondientes al contratista para el </w:t>
      </w:r>
      <w:r w:rsidRPr="00FC2185">
        <w:rPr>
          <w:rFonts w:ascii="Arial" w:hAnsi="Arial" w:cs="Arial"/>
          <w:sz w:val="24"/>
          <w:szCs w:val="24"/>
        </w:rPr>
        <w:t>TRANSPORTE DE INSUMOS QUÍMICOS, TUBERÍA Y ACCESORIOS HACIA LAS DIFERENTES SECCIONALES DE EMPOCALDAS S.A. E.S.P., de acuerdo con las especificaciones que se detallan en el</w:t>
      </w:r>
      <w:r w:rsidRPr="00FC2185">
        <w:rPr>
          <w:rFonts w:ascii="Arial" w:hAnsi="Arial" w:cs="Arial"/>
          <w:b/>
          <w:sz w:val="24"/>
          <w:szCs w:val="24"/>
        </w:rPr>
        <w:t xml:space="preserve"> </w:t>
      </w:r>
      <w:r w:rsidRPr="00FC2185">
        <w:rPr>
          <w:rFonts w:ascii="Arial" w:hAnsi="Arial" w:cs="Arial"/>
          <w:sz w:val="24"/>
          <w:szCs w:val="24"/>
        </w:rPr>
        <w:t>Capítulo V - CONDICIONES DEL CONTRATO Y ESPECIFICACIONES DEL SERVICIO.</w:t>
      </w:r>
    </w:p>
    <w:p w:rsidR="00C563BF" w:rsidRDefault="00C563BF" w:rsidP="00C563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Que la única propuesta habilitada para continuar en el proceso de selección provino del proponente </w:t>
      </w:r>
      <w:r w:rsidR="00DC1E3E" w:rsidRPr="00DC1E3E">
        <w:rPr>
          <w:rFonts w:ascii="Arial" w:hAnsi="Arial" w:cs="Arial"/>
          <w:color w:val="000000"/>
          <w:sz w:val="24"/>
          <w:szCs w:val="24"/>
          <w:lang w:val="es-CO"/>
        </w:rPr>
        <w:t>COOPERATIVA DE TRANSPORTADORES DE RISARALDA LTDA</w:t>
      </w:r>
      <w:r w:rsidR="00DC1E3E">
        <w:rPr>
          <w:rFonts w:ascii="Arial" w:hAnsi="Arial" w:cs="Arial"/>
          <w:color w:val="000000"/>
          <w:sz w:val="24"/>
          <w:szCs w:val="24"/>
          <w:lang w:val="es-CO"/>
        </w:rPr>
        <w:t>, en donde la propuesta económica para el GRUPO II de la citada invitación pública, no cumplió con el lleno de los requisitos establecidos en los pliegos de condiciones definitivos.</w:t>
      </w: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C563BF" w:rsidRDefault="00C563BF" w:rsidP="00C563BF">
      <w:pPr>
        <w:pStyle w:val="Textoindependiente21"/>
        <w:rPr>
          <w:rFonts w:cs="Arial"/>
          <w:b w:val="0"/>
          <w:i/>
          <w:szCs w:val="24"/>
        </w:rPr>
      </w:pPr>
      <w:r>
        <w:rPr>
          <w:rFonts w:cs="Arial"/>
          <w:color w:val="000000"/>
          <w:szCs w:val="24"/>
          <w:lang w:val="es-CO"/>
        </w:rPr>
        <w:t xml:space="preserve">TERCERO: </w:t>
      </w:r>
      <w:r>
        <w:rPr>
          <w:rFonts w:cs="Arial"/>
          <w:b w:val="0"/>
          <w:color w:val="000000"/>
          <w:szCs w:val="24"/>
          <w:lang w:val="es-CO"/>
        </w:rPr>
        <w:t xml:space="preserve">Que en los Pliegos de Condiciones de la Invitación Pública No. </w:t>
      </w:r>
      <w:r w:rsidR="00DC1E3E">
        <w:rPr>
          <w:rFonts w:cs="Arial"/>
          <w:b w:val="0"/>
          <w:color w:val="000000"/>
          <w:szCs w:val="24"/>
          <w:lang w:val="es-CO"/>
        </w:rPr>
        <w:t xml:space="preserve">0007 </w:t>
      </w:r>
      <w:r>
        <w:rPr>
          <w:rFonts w:cs="Arial"/>
          <w:b w:val="0"/>
          <w:color w:val="000000"/>
          <w:szCs w:val="24"/>
          <w:lang w:val="es-CO"/>
        </w:rPr>
        <w:t>de 201</w:t>
      </w:r>
      <w:r w:rsidR="00DC1E3E">
        <w:rPr>
          <w:rFonts w:cs="Arial"/>
          <w:b w:val="0"/>
          <w:color w:val="000000"/>
          <w:szCs w:val="24"/>
          <w:lang w:val="es-CO"/>
        </w:rPr>
        <w:t>3</w:t>
      </w:r>
      <w:r>
        <w:rPr>
          <w:rFonts w:cs="Arial"/>
          <w:b w:val="0"/>
          <w:color w:val="000000"/>
          <w:szCs w:val="24"/>
          <w:lang w:val="es-CO"/>
        </w:rPr>
        <w:t xml:space="preserve">, se establece en el Capítulo IV DECLARATORIA DE DESIERTA DE LA INVITACIÓN PÚBLICA, lo siguiente: </w:t>
      </w:r>
      <w:r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>
        <w:rPr>
          <w:rFonts w:cs="Arial"/>
          <w:b w:val="0"/>
          <w:i/>
          <w:szCs w:val="24"/>
          <w:lang w:val="es-ES_tradnl"/>
        </w:rPr>
        <w:t>las cual</w:t>
      </w:r>
      <w:r w:rsidR="00DC1E3E">
        <w:rPr>
          <w:rFonts w:cs="Arial"/>
          <w:b w:val="0"/>
          <w:i/>
          <w:szCs w:val="24"/>
          <w:lang w:val="es-ES_tradnl"/>
        </w:rPr>
        <w:t xml:space="preserve">es pueden ser las siguientes: - </w:t>
      </w:r>
      <w:r w:rsidR="00DC1E3E">
        <w:rPr>
          <w:rFonts w:cs="Arial"/>
          <w:b w:val="0"/>
          <w:i/>
          <w:szCs w:val="24"/>
        </w:rPr>
        <w:t xml:space="preserve">Que una vez evaluados los </w:t>
      </w:r>
      <w:r w:rsidR="00DC1E3E" w:rsidRPr="00DC1E3E">
        <w:rPr>
          <w:rFonts w:cs="Arial"/>
          <w:b w:val="0"/>
          <w:i/>
          <w:szCs w:val="24"/>
        </w:rPr>
        <w:t>participantes ninguno cumpla con los requisitos de los pliegos de condiciones.</w:t>
      </w:r>
      <w:r w:rsidR="00F866F3">
        <w:rPr>
          <w:rFonts w:cs="Arial"/>
          <w:b w:val="0"/>
          <w:i/>
          <w:szCs w:val="24"/>
        </w:rPr>
        <w:t xml:space="preserve"> </w:t>
      </w:r>
      <w:r>
        <w:rPr>
          <w:rFonts w:cs="Arial"/>
          <w:b w:val="0"/>
          <w:i/>
          <w:szCs w:val="24"/>
        </w:rPr>
        <w:t>(…)”.</w:t>
      </w: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consecuencia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E.S.P.,</w:t>
      </w:r>
    </w:p>
    <w:p w:rsidR="00C563BF" w:rsidRDefault="00C563BF" w:rsidP="00C563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563BF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RESUELVE</w:t>
      </w: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563BF" w:rsidRDefault="00C563BF" w:rsidP="00C563BF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PRIMERO: </w:t>
      </w:r>
      <w:r w:rsidR="00DC1E3E">
        <w:rPr>
          <w:rFonts w:ascii="Arial" w:hAnsi="Arial" w:cs="Arial"/>
          <w:sz w:val="24"/>
          <w:szCs w:val="24"/>
          <w:lang w:val="es-CO"/>
        </w:rPr>
        <w:t xml:space="preserve">DECLARAR DESIERTO el GRUPO II de </w:t>
      </w:r>
      <w:r>
        <w:rPr>
          <w:rFonts w:ascii="Arial" w:hAnsi="Arial" w:cs="Arial"/>
          <w:sz w:val="24"/>
          <w:szCs w:val="24"/>
          <w:lang w:val="es-CO"/>
        </w:rPr>
        <w:t>la INVITACIÓN PÚBLICA</w:t>
      </w:r>
      <w:r>
        <w:rPr>
          <w:rFonts w:ascii="Arial" w:hAnsi="Arial" w:cs="Arial"/>
          <w:sz w:val="24"/>
          <w:szCs w:val="24"/>
          <w:lang w:val="es-MX"/>
        </w:rPr>
        <w:t xml:space="preserve"> No. 0007 de 2013</w:t>
      </w:r>
      <w:r>
        <w:rPr>
          <w:rFonts w:ascii="Arial" w:hAnsi="Arial" w:cs="Arial"/>
          <w:sz w:val="24"/>
          <w:szCs w:val="24"/>
          <w:lang w:val="es-CO"/>
        </w:rPr>
        <w:t xml:space="preserve">, cuyo objeto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="00DC1E3E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eleccionar, en aplicación de los trámites legales correspondientes al contratista para el </w:t>
      </w:r>
      <w:r w:rsidRPr="00C563BF">
        <w:rPr>
          <w:rFonts w:ascii="Arial" w:hAnsi="Arial" w:cs="Arial"/>
          <w:iCs/>
          <w:sz w:val="24"/>
          <w:szCs w:val="24"/>
        </w:rPr>
        <w:t xml:space="preserve">TRANSPORTE DE INSUMOS QUÍMICOS, TUBERÍA Y ACCESORIOS HACIA LAS DIFERENTES SECCIONALES DE EMPOCALDAS S.A. E.S.P., de acuerdo con las especificaciones que se detallan en el Capítulo V - CONDICIONES DEL CONTRATO </w:t>
      </w:r>
      <w:r w:rsidR="00DC1E3E">
        <w:rPr>
          <w:rFonts w:ascii="Arial" w:hAnsi="Arial" w:cs="Arial"/>
          <w:iCs/>
          <w:sz w:val="24"/>
          <w:szCs w:val="24"/>
        </w:rPr>
        <w:t>Y ESPECIFICACIONES DEL SERVICIO.</w:t>
      </w:r>
    </w:p>
    <w:p w:rsidR="00C563BF" w:rsidRDefault="00C563BF" w:rsidP="00C563BF">
      <w:pPr>
        <w:jc w:val="both"/>
        <w:rPr>
          <w:rFonts w:ascii="Arial" w:hAnsi="Arial" w:cs="Arial"/>
          <w:b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SEGUNDO: </w:t>
      </w:r>
      <w:r>
        <w:rPr>
          <w:rFonts w:ascii="Arial" w:hAnsi="Arial" w:cs="Arial"/>
          <w:color w:val="000000"/>
          <w:sz w:val="24"/>
          <w:szCs w:val="24"/>
          <w:lang w:val="es-MX"/>
        </w:rPr>
        <w:t>Frente a la presente resolución no procede recurso alguno.</w:t>
      </w: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C1E3E" w:rsidRDefault="00DC1E3E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DC1E3E" w:rsidRDefault="00DC1E3E" w:rsidP="00C563BF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Dada en Manizales, Caldas a los diecinueve (19) días del mes de febrero del año dos mil trece (2013).</w:t>
      </w:r>
    </w:p>
    <w:p w:rsidR="00C563BF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563BF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563BF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563BF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COMUNÍQUESE, PUBLÍQUESE Y CÚMPLASE</w:t>
      </w: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563BF" w:rsidRPr="00C34D8A" w:rsidRDefault="00C34D8A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34D8A">
        <w:rPr>
          <w:rFonts w:ascii="Arial" w:hAnsi="Arial" w:cs="Arial"/>
          <w:color w:val="000000"/>
          <w:sz w:val="24"/>
          <w:szCs w:val="24"/>
        </w:rPr>
        <w:t>(ORIGINAL FIRMADO)</w:t>
      </w:r>
    </w:p>
    <w:p w:rsidR="00C563BF" w:rsidRDefault="00C563BF" w:rsidP="00C563B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JUAN PABLO ALZÁTE ORTEGA</w:t>
      </w: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Gerente</w:t>
      </w:r>
    </w:p>
    <w:p w:rsidR="00C563BF" w:rsidRDefault="00C563BF" w:rsidP="00C563B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color w:val="000000"/>
          <w:szCs w:val="24"/>
        </w:rPr>
      </w:pPr>
    </w:p>
    <w:p w:rsidR="00C563BF" w:rsidRDefault="00C563BF" w:rsidP="00C563B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NJGG    JLAC</w:t>
      </w:r>
    </w:p>
    <w:p w:rsidR="00C563BF" w:rsidRDefault="00C563BF" w:rsidP="00C563BF">
      <w:pPr>
        <w:rPr>
          <w:sz w:val="24"/>
          <w:szCs w:val="24"/>
        </w:rPr>
      </w:pPr>
    </w:p>
    <w:p w:rsidR="00C563BF" w:rsidRDefault="00C563BF" w:rsidP="00C563BF">
      <w:pPr>
        <w:rPr>
          <w:sz w:val="24"/>
          <w:szCs w:val="24"/>
        </w:rPr>
      </w:pPr>
    </w:p>
    <w:p w:rsidR="00C563BF" w:rsidRDefault="00C563BF" w:rsidP="00C563BF">
      <w:pPr>
        <w:rPr>
          <w:rFonts w:ascii="Coronet" w:hAnsi="Coronet"/>
          <w:sz w:val="14"/>
          <w:szCs w:val="24"/>
        </w:rPr>
      </w:pPr>
      <w:r>
        <w:rPr>
          <w:rFonts w:ascii="Coronet" w:hAnsi="Coronet"/>
          <w:sz w:val="14"/>
          <w:szCs w:val="24"/>
        </w:rPr>
        <w:t>K.S.L.C.</w:t>
      </w:r>
    </w:p>
    <w:p w:rsidR="00C563BF" w:rsidRDefault="00C563BF" w:rsidP="00C563BF"/>
    <w:p w:rsidR="00C563BF" w:rsidRDefault="00C563BF" w:rsidP="00C563BF"/>
    <w:p w:rsidR="0045127A" w:rsidRDefault="0045127A"/>
    <w:sectPr w:rsidR="0045127A" w:rsidSect="00451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63BF"/>
    <w:rsid w:val="0045127A"/>
    <w:rsid w:val="00C34D8A"/>
    <w:rsid w:val="00C563BF"/>
    <w:rsid w:val="00DB2970"/>
    <w:rsid w:val="00DC1E3E"/>
    <w:rsid w:val="00F8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C563BF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C563BF"/>
    <w:pPr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2013-02-19T15:56:00Z</cp:lastPrinted>
  <dcterms:created xsi:type="dcterms:W3CDTF">2013-02-19T15:29:00Z</dcterms:created>
  <dcterms:modified xsi:type="dcterms:W3CDTF">2013-02-19T22:08:00Z</dcterms:modified>
</cp:coreProperties>
</file>