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B4" w:rsidRDefault="007C51B4" w:rsidP="007C51B4">
      <w:pPr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Manizales, marzo 15 de 2013. </w:t>
      </w:r>
    </w:p>
    <w:p w:rsidR="007C51B4" w:rsidRDefault="007C51B4" w:rsidP="007C51B4">
      <w:pPr>
        <w:spacing w:after="0"/>
        <w:rPr>
          <w:rFonts w:ascii="Arial" w:hAnsi="Arial" w:cs="Arial"/>
          <w:noProof/>
          <w:lang w:eastAsia="es-CO"/>
        </w:rPr>
      </w:pPr>
    </w:p>
    <w:p w:rsidR="007C51B4" w:rsidRDefault="007C51B4" w:rsidP="007C51B4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Doctor </w:t>
      </w:r>
    </w:p>
    <w:p w:rsidR="007C51B4" w:rsidRDefault="007C51B4" w:rsidP="007C51B4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>JUAN PABLO ALZÁTE ORTEGA</w:t>
      </w:r>
    </w:p>
    <w:p w:rsidR="007C51B4" w:rsidRDefault="007C51B4" w:rsidP="007C51B4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Gerente </w:t>
      </w:r>
    </w:p>
    <w:p w:rsidR="007C51B4" w:rsidRDefault="007C51B4" w:rsidP="007C51B4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EMPOCALDAS S.A. E.S.P.</w:t>
      </w:r>
    </w:p>
    <w:p w:rsidR="007C51B4" w:rsidRDefault="007C51B4" w:rsidP="007C51B4">
      <w:pPr>
        <w:jc w:val="both"/>
        <w:rPr>
          <w:rFonts w:ascii="Arial" w:hAnsi="Arial" w:cs="Arial"/>
        </w:rPr>
      </w:pPr>
    </w:p>
    <w:p w:rsidR="007C51B4" w:rsidRPr="007C51B4" w:rsidRDefault="007C51B4" w:rsidP="007C51B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Referencia:</w:t>
      </w:r>
      <w:r>
        <w:rPr>
          <w:rFonts w:ascii="Arial" w:hAnsi="Arial" w:cs="Arial"/>
        </w:rPr>
        <w:t xml:space="preserve"> </w:t>
      </w:r>
      <w:r w:rsidRPr="00452FE1">
        <w:rPr>
          <w:rFonts w:ascii="Arial" w:hAnsi="Arial" w:cs="Arial"/>
          <w:iCs/>
          <w:lang w:val="es-ES"/>
        </w:rPr>
        <w:t xml:space="preserve">Seleccionar, en aplicación de los trámites legales correspondientes al contratista para el </w:t>
      </w:r>
      <w:r>
        <w:rPr>
          <w:rFonts w:ascii="Arial" w:hAnsi="Arial" w:cs="Arial"/>
          <w:lang w:val="es-ES"/>
        </w:rPr>
        <w:t>SUMINISTRO DE INSUMOS QUÍ</w:t>
      </w:r>
      <w:r w:rsidRPr="00452FE1">
        <w:rPr>
          <w:rFonts w:ascii="Arial" w:hAnsi="Arial" w:cs="Arial"/>
          <w:lang w:val="es-ES"/>
        </w:rPr>
        <w:t>MICOS PARA LAS PLANTAS DE TRATAMIENTO DE AGUA EN LOS MUNICIPIOS DONDE EMPOCALDAS S.A</w:t>
      </w:r>
      <w:r>
        <w:rPr>
          <w:rFonts w:ascii="Arial" w:hAnsi="Arial" w:cs="Arial"/>
          <w:lang w:val="es-ES"/>
        </w:rPr>
        <w:t>.</w:t>
      </w:r>
      <w:r w:rsidRPr="00452FE1">
        <w:rPr>
          <w:rFonts w:ascii="Arial" w:hAnsi="Arial" w:cs="Arial"/>
          <w:lang w:val="es-ES"/>
        </w:rPr>
        <w:t xml:space="preserve"> E.S.P. PRESTA SUS SERVICIOS</w:t>
      </w:r>
      <w:r>
        <w:rPr>
          <w:rFonts w:ascii="Arial" w:hAnsi="Arial" w:cs="Arial"/>
          <w:lang w:val="es-ES"/>
        </w:rPr>
        <w:t xml:space="preserve">, </w:t>
      </w:r>
      <w:r w:rsidRPr="00452FE1">
        <w:rPr>
          <w:rFonts w:ascii="Arial" w:hAnsi="Arial" w:cs="Arial"/>
          <w:iCs/>
        </w:rPr>
        <w:t>de acuerdo con las especificaciones técnicas que se detallan en el Capítulo V</w:t>
      </w:r>
      <w:r>
        <w:rPr>
          <w:rFonts w:ascii="Arial" w:hAnsi="Arial" w:cs="Arial"/>
          <w:iCs/>
        </w:rPr>
        <w:t xml:space="preserve">- “ESPECIFICACIONES TÉCNICAS” y </w:t>
      </w:r>
      <w:r w:rsidRPr="00452FE1">
        <w:rPr>
          <w:rFonts w:ascii="Arial" w:hAnsi="Arial" w:cs="Arial"/>
          <w:lang w:val="es-ES"/>
        </w:rPr>
        <w:t xml:space="preserve">en las siguientes cantidades: </w:t>
      </w:r>
    </w:p>
    <w:tbl>
      <w:tblPr>
        <w:tblW w:w="7016" w:type="dxa"/>
        <w:jc w:val="center"/>
        <w:tblInd w:w="1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2"/>
        <w:gridCol w:w="4504"/>
        <w:gridCol w:w="1440"/>
      </w:tblGrid>
      <w:tr w:rsidR="007C51B4" w:rsidRPr="00452FE1" w:rsidTr="00F014AA">
        <w:trPr>
          <w:trHeight w:val="616"/>
          <w:jc w:val="center"/>
        </w:trPr>
        <w:tc>
          <w:tcPr>
            <w:tcW w:w="1072" w:type="dxa"/>
            <w:vAlign w:val="center"/>
          </w:tcPr>
          <w:p w:rsidR="007C51B4" w:rsidRPr="00452FE1" w:rsidRDefault="007C51B4" w:rsidP="00F014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2FE1">
              <w:rPr>
                <w:rFonts w:ascii="Arial" w:hAnsi="Arial" w:cs="Arial"/>
                <w:b/>
                <w:sz w:val="18"/>
                <w:szCs w:val="18"/>
                <w:lang w:val="es-ES"/>
              </w:rPr>
              <w:t>GRUPO</w:t>
            </w:r>
          </w:p>
        </w:tc>
        <w:tc>
          <w:tcPr>
            <w:tcW w:w="4504" w:type="dxa"/>
            <w:shd w:val="clear" w:color="auto" w:fill="auto"/>
            <w:vAlign w:val="center"/>
            <w:hideMark/>
          </w:tcPr>
          <w:p w:rsidR="007C51B4" w:rsidRPr="00452FE1" w:rsidRDefault="007C51B4" w:rsidP="00F014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2FE1">
              <w:rPr>
                <w:rFonts w:ascii="Arial" w:hAnsi="Arial" w:cs="Arial"/>
                <w:b/>
                <w:sz w:val="18"/>
                <w:szCs w:val="18"/>
                <w:lang w:val="es-ES"/>
              </w:rPr>
              <w:t>INSUMO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C51B4" w:rsidRPr="00452FE1" w:rsidRDefault="007C51B4" w:rsidP="00F014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2FE1">
              <w:rPr>
                <w:rFonts w:ascii="Arial" w:hAnsi="Arial" w:cs="Arial"/>
                <w:b/>
                <w:sz w:val="18"/>
                <w:szCs w:val="18"/>
                <w:lang w:val="es-ES"/>
              </w:rPr>
              <w:t>CANTIDAD TON</w:t>
            </w:r>
          </w:p>
        </w:tc>
      </w:tr>
      <w:tr w:rsidR="007C51B4" w:rsidRPr="00452FE1" w:rsidTr="00F014AA">
        <w:trPr>
          <w:trHeight w:val="285"/>
          <w:jc w:val="center"/>
        </w:trPr>
        <w:tc>
          <w:tcPr>
            <w:tcW w:w="1072" w:type="dxa"/>
          </w:tcPr>
          <w:p w:rsidR="007C51B4" w:rsidRPr="00452FE1" w:rsidRDefault="007C51B4" w:rsidP="00F014AA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452FE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GRUPO 1 </w:t>
            </w:r>
          </w:p>
        </w:tc>
        <w:tc>
          <w:tcPr>
            <w:tcW w:w="4504" w:type="dxa"/>
            <w:shd w:val="clear" w:color="auto" w:fill="auto"/>
            <w:noWrap/>
            <w:vAlign w:val="bottom"/>
            <w:hideMark/>
          </w:tcPr>
          <w:p w:rsidR="007C51B4" w:rsidRPr="00452FE1" w:rsidRDefault="007C51B4" w:rsidP="00F014AA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452FE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POLICLORURO DE ALUMINIO Y/U OTROS COAGULANTES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51B4" w:rsidRPr="00452FE1" w:rsidRDefault="007C51B4" w:rsidP="00F01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</w:tr>
      <w:tr w:rsidR="007C51B4" w:rsidRPr="00452FE1" w:rsidTr="00F014AA">
        <w:trPr>
          <w:trHeight w:val="285"/>
          <w:jc w:val="center"/>
        </w:trPr>
        <w:tc>
          <w:tcPr>
            <w:tcW w:w="1072" w:type="dxa"/>
          </w:tcPr>
          <w:p w:rsidR="007C51B4" w:rsidRPr="00452FE1" w:rsidRDefault="007C51B4" w:rsidP="00F014AA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452FE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GRUPO 2</w:t>
            </w:r>
          </w:p>
        </w:tc>
        <w:tc>
          <w:tcPr>
            <w:tcW w:w="4504" w:type="dxa"/>
            <w:shd w:val="clear" w:color="auto" w:fill="auto"/>
            <w:noWrap/>
            <w:vAlign w:val="bottom"/>
            <w:hideMark/>
          </w:tcPr>
          <w:p w:rsidR="007C51B4" w:rsidRPr="00452FE1" w:rsidRDefault="007C51B4" w:rsidP="00F014AA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452FE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CLORO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51B4" w:rsidRPr="00452FE1" w:rsidRDefault="007C51B4" w:rsidP="00F01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FE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</w:tbl>
    <w:p w:rsidR="007C51B4" w:rsidRDefault="007C51B4" w:rsidP="007C51B4">
      <w:pPr>
        <w:jc w:val="both"/>
        <w:rPr>
          <w:rFonts w:ascii="Arial" w:hAnsi="Arial" w:cs="Arial"/>
          <w:b/>
          <w:spacing w:val="-1"/>
          <w:lang w:val="es-ES_tradnl"/>
        </w:rPr>
      </w:pPr>
    </w:p>
    <w:p w:rsidR="007C51B4" w:rsidRPr="00452FE1" w:rsidRDefault="007C51B4" w:rsidP="007C51B4">
      <w:pPr>
        <w:pStyle w:val="DefaultText"/>
        <w:tabs>
          <w:tab w:val="left" w:pos="360"/>
        </w:tabs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b/>
          <w:spacing w:val="-1"/>
          <w:lang w:val="es-ES_tradnl"/>
        </w:rPr>
        <w:t>Presupuesto Oficial:</w:t>
      </w:r>
      <w:r>
        <w:rPr>
          <w:rFonts w:ascii="Arial" w:hAnsi="Arial" w:cs="Arial"/>
          <w:spacing w:val="-1"/>
          <w:lang w:val="es-ES_tradnl"/>
        </w:rPr>
        <w:t xml:space="preserve"> </w:t>
      </w:r>
      <w:r w:rsidRPr="00452FE1">
        <w:rPr>
          <w:rFonts w:ascii="Arial" w:hAnsi="Arial" w:cs="Arial"/>
          <w:iCs/>
          <w:lang w:val="es-ES"/>
        </w:rPr>
        <w:t xml:space="preserve">El presupuesto oficial incluido el IVA, transporte, cargue y descargue </w:t>
      </w:r>
      <w:r>
        <w:rPr>
          <w:rFonts w:ascii="Arial" w:hAnsi="Arial" w:cs="Arial"/>
          <w:iCs/>
          <w:lang w:val="es-ES"/>
        </w:rPr>
        <w:t>asciende a</w:t>
      </w:r>
      <w:r w:rsidRPr="00452FE1">
        <w:rPr>
          <w:rFonts w:ascii="Arial" w:hAnsi="Arial" w:cs="Arial"/>
          <w:iCs/>
          <w:lang w:val="es-ES"/>
        </w:rPr>
        <w:t xml:space="preserve"> la suma de CUATROCIENTOS </w:t>
      </w:r>
      <w:r>
        <w:rPr>
          <w:rFonts w:ascii="Arial" w:hAnsi="Arial" w:cs="Arial"/>
          <w:iCs/>
          <w:lang w:val="es-ES"/>
        </w:rPr>
        <w:t xml:space="preserve">SESENTA Y TRES MILLONES SETECIENTOS SETENTA MIL PESOS M/TE </w:t>
      </w:r>
      <w:r w:rsidRPr="00452FE1">
        <w:rPr>
          <w:rFonts w:ascii="Arial" w:hAnsi="Arial" w:cs="Arial"/>
          <w:iCs/>
          <w:lang w:val="es-ES"/>
        </w:rPr>
        <w:t>($4</w:t>
      </w:r>
      <w:r>
        <w:rPr>
          <w:rFonts w:ascii="Arial" w:hAnsi="Arial" w:cs="Arial"/>
          <w:iCs/>
          <w:lang w:val="es-ES"/>
        </w:rPr>
        <w:t>63</w:t>
      </w:r>
      <w:r w:rsidRPr="00452FE1">
        <w:rPr>
          <w:rFonts w:ascii="Arial" w:hAnsi="Arial" w:cs="Arial"/>
          <w:iCs/>
          <w:lang w:val="es-ES"/>
        </w:rPr>
        <w:t>.</w:t>
      </w:r>
      <w:r>
        <w:rPr>
          <w:rFonts w:ascii="Arial" w:hAnsi="Arial" w:cs="Arial"/>
          <w:iCs/>
          <w:lang w:val="es-ES"/>
        </w:rPr>
        <w:t>770</w:t>
      </w:r>
      <w:r w:rsidRPr="00452FE1">
        <w:rPr>
          <w:rFonts w:ascii="Arial" w:hAnsi="Arial" w:cs="Arial"/>
          <w:iCs/>
          <w:lang w:val="es-ES"/>
        </w:rPr>
        <w:t xml:space="preserve">.000) y discriminado por grupos como se muestra a continuación: </w:t>
      </w:r>
    </w:p>
    <w:p w:rsidR="007C51B4" w:rsidRDefault="007C51B4" w:rsidP="007C51B4">
      <w:pPr>
        <w:pStyle w:val="DefaultText"/>
        <w:tabs>
          <w:tab w:val="left" w:pos="360"/>
        </w:tabs>
        <w:jc w:val="both"/>
        <w:rPr>
          <w:rFonts w:ascii="Arial" w:hAnsi="Arial" w:cs="Arial"/>
          <w:iCs/>
          <w:lang w:val="es-ES"/>
        </w:rPr>
      </w:pPr>
      <w:r w:rsidRPr="00452FE1">
        <w:rPr>
          <w:rFonts w:ascii="Arial" w:hAnsi="Arial" w:cs="Arial"/>
          <w:iCs/>
          <w:lang w:val="es-ES"/>
        </w:rPr>
        <w:t xml:space="preserve">Nota: La base del presupuesto oficial para el grupo 1 es el PAC.  </w:t>
      </w:r>
    </w:p>
    <w:p w:rsidR="007C51B4" w:rsidRDefault="007C51B4" w:rsidP="007C51B4">
      <w:pPr>
        <w:pStyle w:val="DefaultText"/>
        <w:tabs>
          <w:tab w:val="left" w:pos="360"/>
        </w:tabs>
        <w:jc w:val="center"/>
        <w:rPr>
          <w:rFonts w:ascii="Arial" w:hAnsi="Arial" w:cs="Arial"/>
          <w:iCs/>
          <w:lang w:val="es-ES"/>
        </w:rPr>
      </w:pPr>
      <w:r w:rsidRPr="00223C6A">
        <w:rPr>
          <w:rFonts w:ascii="Arial" w:hAnsi="Arial" w:cs="Arial"/>
          <w:b/>
          <w:lang w:val="es-ES"/>
        </w:rPr>
        <w:t>INSUMOS QUÍMICOS EMPOCALDAS S.A. E.S.P. VIGENCIA 2013</w:t>
      </w:r>
    </w:p>
    <w:tbl>
      <w:tblPr>
        <w:tblW w:w="8952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1400"/>
        <w:gridCol w:w="2706"/>
        <w:gridCol w:w="1400"/>
        <w:gridCol w:w="1983"/>
        <w:gridCol w:w="1463"/>
      </w:tblGrid>
      <w:tr w:rsidR="007C51B4" w:rsidRPr="00223C6A" w:rsidTr="007C51B4">
        <w:trPr>
          <w:trHeight w:val="789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B4" w:rsidRPr="00223C6A" w:rsidRDefault="007C51B4" w:rsidP="00F014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23C6A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GRUPO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B4" w:rsidRPr="00223C6A" w:rsidRDefault="007C51B4" w:rsidP="00F014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223C6A">
              <w:rPr>
                <w:rFonts w:ascii="Arial" w:hAnsi="Arial" w:cs="Arial"/>
                <w:color w:val="000000"/>
                <w:lang w:val="es-ES"/>
              </w:rPr>
              <w:t>INSUMO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B4" w:rsidRPr="00223C6A" w:rsidRDefault="007C51B4" w:rsidP="00F014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23C6A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CANTIDAD </w:t>
            </w:r>
            <w:r w:rsidRPr="00223C6A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br/>
              <w:t>TON</w:t>
            </w:r>
            <w:r w:rsidRPr="00223C6A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br/>
              <w:t>AÑO 2013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B4" w:rsidRPr="00223C6A" w:rsidRDefault="007C51B4" w:rsidP="00F014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23C6A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VR.UNITARIO IVA INLCUIDO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B4" w:rsidRPr="00223C6A" w:rsidRDefault="007C51B4" w:rsidP="00F014AA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23C6A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VR. TOTAL</w:t>
            </w:r>
          </w:p>
        </w:tc>
      </w:tr>
      <w:tr w:rsidR="007C51B4" w:rsidRPr="00223C6A" w:rsidTr="007C51B4">
        <w:trPr>
          <w:trHeight w:val="322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1B4" w:rsidRPr="00452FE1" w:rsidRDefault="007C51B4" w:rsidP="00F014AA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452FE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lastRenderedPageBreak/>
              <w:t xml:space="preserve">GRUPO 1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B4" w:rsidRPr="00223C6A" w:rsidRDefault="007C51B4" w:rsidP="00F014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23C6A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B4" w:rsidRPr="00223C6A" w:rsidRDefault="007C51B4" w:rsidP="00F014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223C6A">
              <w:rPr>
                <w:rFonts w:ascii="Arial" w:hAnsi="Arial" w:cs="Arial"/>
                <w:color w:val="000000"/>
                <w:lang w:val="es-ES"/>
              </w:rPr>
              <w:t>175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B4" w:rsidRPr="00223C6A" w:rsidRDefault="007C51B4" w:rsidP="007C51B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1.</w:t>
            </w:r>
            <w:r w:rsidRPr="00223C6A">
              <w:rPr>
                <w:rFonts w:ascii="Arial" w:hAnsi="Arial" w:cs="Arial"/>
                <w:color w:val="000000"/>
                <w:lang w:val="es-ES"/>
              </w:rPr>
              <w:t>380</w:t>
            </w:r>
            <w:r>
              <w:rPr>
                <w:rFonts w:ascii="Arial" w:hAnsi="Arial" w:cs="Arial"/>
                <w:color w:val="000000"/>
                <w:lang w:val="es-ES"/>
              </w:rPr>
              <w:t>.</w:t>
            </w:r>
            <w:r w:rsidRPr="00223C6A">
              <w:rPr>
                <w:rFonts w:ascii="Arial" w:hAnsi="Arial" w:cs="Arial"/>
                <w:color w:val="000000"/>
                <w:lang w:val="es-ES"/>
              </w:rPr>
              <w:t>400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B4" w:rsidRPr="00223C6A" w:rsidRDefault="007C51B4" w:rsidP="00F014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241.570.</w:t>
            </w:r>
            <w:r w:rsidRPr="00223C6A">
              <w:rPr>
                <w:rFonts w:ascii="Arial" w:hAnsi="Arial" w:cs="Arial"/>
                <w:color w:val="000000"/>
                <w:lang w:val="es-ES"/>
              </w:rPr>
              <w:t>000</w:t>
            </w:r>
          </w:p>
        </w:tc>
      </w:tr>
      <w:tr w:rsidR="007C51B4" w:rsidRPr="00223C6A" w:rsidTr="007C51B4">
        <w:trPr>
          <w:trHeight w:val="322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1B4" w:rsidRPr="00452FE1" w:rsidRDefault="007C51B4" w:rsidP="00F014AA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452FE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GRUPO 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B4" w:rsidRPr="00223C6A" w:rsidRDefault="007C51B4" w:rsidP="00F014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23C6A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CLORO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B4" w:rsidRPr="00223C6A" w:rsidRDefault="007C51B4" w:rsidP="00F014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223C6A">
              <w:rPr>
                <w:rFonts w:ascii="Arial" w:hAnsi="Arial" w:cs="Arial"/>
                <w:color w:val="000000"/>
                <w:lang w:val="es-ES"/>
              </w:rPr>
              <w:t>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B4" w:rsidRPr="00223C6A" w:rsidRDefault="007C51B4" w:rsidP="007C51B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223C6A">
              <w:rPr>
                <w:rFonts w:ascii="Arial" w:hAnsi="Arial" w:cs="Arial"/>
                <w:color w:val="000000"/>
                <w:lang w:val="es-ES"/>
              </w:rPr>
              <w:t>5</w:t>
            </w:r>
            <w:r>
              <w:rPr>
                <w:rFonts w:ascii="Arial" w:hAnsi="Arial" w:cs="Arial"/>
                <w:color w:val="000000"/>
                <w:lang w:val="es-ES"/>
              </w:rPr>
              <w:t>.555.</w:t>
            </w:r>
            <w:r w:rsidRPr="00223C6A">
              <w:rPr>
                <w:rFonts w:ascii="Arial" w:hAnsi="Arial" w:cs="Arial"/>
                <w:color w:val="000000"/>
                <w:lang w:val="es-ES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B4" w:rsidRPr="00223C6A" w:rsidRDefault="007C51B4" w:rsidP="00F014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222.200.</w:t>
            </w:r>
            <w:r w:rsidRPr="00223C6A">
              <w:rPr>
                <w:rFonts w:ascii="Arial" w:hAnsi="Arial" w:cs="Arial"/>
                <w:color w:val="000000"/>
                <w:lang w:val="es-ES"/>
              </w:rPr>
              <w:t>000</w:t>
            </w:r>
          </w:p>
        </w:tc>
      </w:tr>
      <w:tr w:rsidR="007C51B4" w:rsidRPr="00223C6A" w:rsidTr="007C51B4">
        <w:trPr>
          <w:trHeight w:val="322"/>
          <w:jc w:val="center"/>
        </w:trPr>
        <w:tc>
          <w:tcPr>
            <w:tcW w:w="7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B4" w:rsidRPr="00223C6A" w:rsidRDefault="007C51B4" w:rsidP="00F014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223C6A">
              <w:rPr>
                <w:rFonts w:ascii="Arial" w:hAnsi="Arial" w:cs="Arial"/>
                <w:color w:val="000000"/>
                <w:lang w:val="es-ES"/>
              </w:rPr>
              <w:t>TOTAL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B4" w:rsidRPr="00223C6A" w:rsidRDefault="007C51B4" w:rsidP="00F014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463.770.</w:t>
            </w:r>
            <w:r w:rsidRPr="00223C6A">
              <w:rPr>
                <w:rFonts w:ascii="Arial" w:hAnsi="Arial" w:cs="Arial"/>
                <w:color w:val="000000"/>
                <w:lang w:val="es-ES"/>
              </w:rPr>
              <w:t>000</w:t>
            </w:r>
          </w:p>
        </w:tc>
      </w:tr>
    </w:tbl>
    <w:p w:rsidR="007C51B4" w:rsidRDefault="007C51B4" w:rsidP="007C51B4">
      <w:pPr>
        <w:jc w:val="both"/>
        <w:rPr>
          <w:rFonts w:ascii="Arial" w:hAnsi="Arial" w:cs="Arial"/>
          <w:lang w:val="es-ES"/>
        </w:rPr>
      </w:pPr>
    </w:p>
    <w:p w:rsidR="007C51B4" w:rsidRDefault="007C51B4" w:rsidP="007C51B4">
      <w:pPr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lang w:val="es-ES"/>
        </w:rPr>
        <w:t xml:space="preserve">La fecha de cierre programada para la entrega de propuestas de la invitación de la referencia fue </w:t>
      </w:r>
      <w:r>
        <w:rPr>
          <w:rFonts w:ascii="Arial" w:hAnsi="Arial" w:cs="Arial"/>
          <w:spacing w:val="-1"/>
          <w:lang w:val="es-ES_tradnl"/>
        </w:rPr>
        <w:t xml:space="preserve">el día </w:t>
      </w:r>
      <w:r>
        <w:rPr>
          <w:rFonts w:ascii="Arial" w:hAnsi="Arial" w:cs="Arial"/>
          <w:b/>
          <w:spacing w:val="-1"/>
          <w:lang w:val="es-ES_tradnl"/>
        </w:rPr>
        <w:t>doce (12) de marzo de 2013</w:t>
      </w:r>
      <w:r>
        <w:rPr>
          <w:rFonts w:ascii="Arial" w:hAnsi="Arial" w:cs="Arial"/>
          <w:spacing w:val="-1"/>
          <w:lang w:val="es-ES_tradnl"/>
        </w:rPr>
        <w:t>, plazo dentro del cual se recepcionaron cinco (05) propuestas presentadas en tiempo y oportunidad:</w:t>
      </w:r>
    </w:p>
    <w:p w:rsidR="00161134" w:rsidRDefault="007C51B4" w:rsidP="00161134">
      <w:pPr>
        <w:tabs>
          <w:tab w:val="left" w:pos="-720"/>
        </w:tabs>
        <w:spacing w:after="0"/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spacing w:val="-1"/>
          <w:lang w:val="es-ES_tradnl"/>
        </w:rPr>
        <w:t>El valor de las propuestas INCLUIDO IVA es:</w:t>
      </w:r>
    </w:p>
    <w:p w:rsidR="00161134" w:rsidRDefault="00161134" w:rsidP="00161134">
      <w:pPr>
        <w:tabs>
          <w:tab w:val="left" w:pos="-720"/>
        </w:tabs>
        <w:spacing w:after="0"/>
        <w:jc w:val="both"/>
        <w:rPr>
          <w:rFonts w:ascii="Arial" w:hAnsi="Arial" w:cs="Arial"/>
          <w:spacing w:val="-1"/>
          <w:lang w:val="es-ES_tradnl"/>
        </w:rPr>
      </w:pPr>
    </w:p>
    <w:p w:rsidR="00161134" w:rsidRDefault="00161134" w:rsidP="00161134">
      <w:pPr>
        <w:tabs>
          <w:tab w:val="left" w:pos="-720"/>
        </w:tabs>
        <w:spacing w:after="0"/>
        <w:jc w:val="both"/>
        <w:rPr>
          <w:rFonts w:ascii="Arial" w:hAnsi="Arial" w:cs="Arial"/>
          <w:spacing w:val="-1"/>
          <w:lang w:val="es-ES_tradnl"/>
        </w:rPr>
      </w:pPr>
    </w:p>
    <w:p w:rsidR="007C51B4" w:rsidRPr="007C51B4" w:rsidRDefault="007C51B4" w:rsidP="00161134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pacing w:val="-1"/>
        </w:rPr>
      </w:pPr>
      <w:r w:rsidRPr="007C51B4">
        <w:rPr>
          <w:rFonts w:ascii="Arial" w:hAnsi="Arial"/>
          <w:b/>
          <w:spacing w:val="-2"/>
        </w:rPr>
        <w:t xml:space="preserve">BRINSA S.A.: GRUPO No. 02  </w:t>
      </w:r>
      <w:r w:rsidRPr="007C51B4">
        <w:rPr>
          <w:rFonts w:ascii="Arial" w:hAnsi="Arial"/>
          <w:spacing w:val="-2"/>
        </w:rPr>
        <w:t>$222.200.000.</w:t>
      </w:r>
      <w:r w:rsidRPr="007C51B4">
        <w:rPr>
          <w:rFonts w:ascii="Arial" w:hAnsi="Arial"/>
          <w:b/>
          <w:spacing w:val="-2"/>
        </w:rPr>
        <w:t xml:space="preserve"> </w:t>
      </w:r>
      <w:r w:rsidRPr="007C51B4">
        <w:rPr>
          <w:rFonts w:ascii="Arial" w:hAnsi="Arial"/>
          <w:spacing w:val="-2"/>
        </w:rPr>
        <w:t xml:space="preserve"> </w:t>
      </w:r>
    </w:p>
    <w:p w:rsidR="007C51B4" w:rsidRPr="007C51B4" w:rsidRDefault="007C51B4" w:rsidP="007C51B4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pacing w:val="-1"/>
        </w:rPr>
      </w:pPr>
      <w:r w:rsidRPr="007C51B4">
        <w:rPr>
          <w:rFonts w:ascii="Arial" w:hAnsi="Arial"/>
          <w:b/>
          <w:spacing w:val="-2"/>
        </w:rPr>
        <w:t xml:space="preserve">QUINSA S.A.: GRUPO No. 01 EN CARRO TANQUE DE 10 A 18 TONELADAS: </w:t>
      </w:r>
      <w:r w:rsidRPr="007C51B4">
        <w:rPr>
          <w:rFonts w:ascii="Arial" w:hAnsi="Arial"/>
          <w:spacing w:val="-2"/>
        </w:rPr>
        <w:t>$212.947.000.</w:t>
      </w:r>
      <w:r w:rsidRPr="007C51B4">
        <w:rPr>
          <w:rFonts w:ascii="Arial" w:hAnsi="Arial"/>
          <w:b/>
          <w:spacing w:val="-2"/>
        </w:rPr>
        <w:t xml:space="preserve"> GRUPO No. 01 EN CANECAS DE 25 LITROS: </w:t>
      </w:r>
      <w:r w:rsidRPr="007C51B4">
        <w:rPr>
          <w:rFonts w:ascii="Arial" w:hAnsi="Arial"/>
          <w:spacing w:val="-2"/>
        </w:rPr>
        <w:t xml:space="preserve">$223.300.000. </w:t>
      </w:r>
    </w:p>
    <w:p w:rsidR="007C51B4" w:rsidRPr="007C51B4" w:rsidRDefault="007C51B4" w:rsidP="007C51B4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pacing w:val="-1"/>
        </w:rPr>
      </w:pPr>
      <w:r w:rsidRPr="007C51B4">
        <w:rPr>
          <w:rFonts w:ascii="Arial" w:hAnsi="Arial"/>
          <w:b/>
          <w:spacing w:val="-2"/>
        </w:rPr>
        <w:t>QUIMPAC DE COLOMBIA S.A.:</w:t>
      </w:r>
      <w:r w:rsidRPr="007C51B4">
        <w:rPr>
          <w:rFonts w:ascii="Arial" w:hAnsi="Arial" w:cs="Arial"/>
          <w:b/>
          <w:spacing w:val="-1"/>
        </w:rPr>
        <w:t xml:space="preserve"> </w:t>
      </w:r>
      <w:r w:rsidRPr="007C51B4">
        <w:rPr>
          <w:rFonts w:ascii="Arial" w:hAnsi="Arial"/>
          <w:b/>
          <w:spacing w:val="-2"/>
        </w:rPr>
        <w:t xml:space="preserve">GRUPO No. 02 </w:t>
      </w:r>
      <w:r w:rsidRPr="007C51B4">
        <w:rPr>
          <w:rFonts w:ascii="Arial" w:hAnsi="Arial"/>
          <w:spacing w:val="-2"/>
        </w:rPr>
        <w:t>$220.400.000</w:t>
      </w:r>
      <w:r w:rsidRPr="007C51B4">
        <w:rPr>
          <w:rFonts w:ascii="Arial" w:hAnsi="Arial"/>
          <w:b/>
          <w:spacing w:val="-2"/>
        </w:rPr>
        <w:t xml:space="preserve"> </w:t>
      </w:r>
    </w:p>
    <w:p w:rsidR="007C51B4" w:rsidRDefault="007C51B4" w:rsidP="007C51B4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pacing w:val="-1"/>
        </w:rPr>
      </w:pPr>
      <w:r>
        <w:rPr>
          <w:rFonts w:ascii="Arial" w:hAnsi="Arial"/>
          <w:b/>
          <w:spacing w:val="-2"/>
        </w:rPr>
        <w:t>SULFOQUÍMICA S.A.: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b/>
          <w:spacing w:val="-2"/>
        </w:rPr>
        <w:t>GRUPO No. 01 EN CARRO TANQUE DE 10 A 18 TONELADAS</w:t>
      </w:r>
      <w:r>
        <w:rPr>
          <w:rFonts w:ascii="Arial" w:hAnsi="Arial"/>
          <w:spacing w:val="-2"/>
        </w:rPr>
        <w:t xml:space="preserve">. </w:t>
      </w:r>
      <w:r w:rsidRPr="008E243C">
        <w:rPr>
          <w:rFonts w:ascii="Arial" w:hAnsi="Arial"/>
          <w:spacing w:val="-2"/>
        </w:rPr>
        <w:t>$</w:t>
      </w:r>
      <w:r>
        <w:rPr>
          <w:rFonts w:ascii="Arial" w:hAnsi="Arial"/>
          <w:spacing w:val="-2"/>
        </w:rPr>
        <w:t>207.812.500</w:t>
      </w:r>
      <w:r w:rsidRPr="0078437B"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b/>
          <w:spacing w:val="-2"/>
        </w:rPr>
        <w:t xml:space="preserve">GRUPO No. 01 EN CANECAS DE 25 LITROS: </w:t>
      </w:r>
      <w:r w:rsidRPr="008E243C">
        <w:rPr>
          <w:rFonts w:ascii="Arial" w:hAnsi="Arial"/>
          <w:spacing w:val="-2"/>
        </w:rPr>
        <w:t>$</w:t>
      </w:r>
      <w:r>
        <w:rPr>
          <w:rFonts w:ascii="Arial" w:hAnsi="Arial"/>
          <w:spacing w:val="-2"/>
        </w:rPr>
        <w:t>33.757.500.</w:t>
      </w:r>
      <w:r w:rsidRPr="0078437B">
        <w:rPr>
          <w:rFonts w:ascii="Arial" w:hAnsi="Arial" w:cs="Arial"/>
          <w:spacing w:val="-1"/>
        </w:rPr>
        <w:t xml:space="preserve"> </w:t>
      </w:r>
      <w:r w:rsidRPr="00A83BB1">
        <w:rPr>
          <w:rFonts w:ascii="Arial" w:hAnsi="Arial"/>
          <w:spacing w:val="-2"/>
        </w:rPr>
        <w:t>NO ES CLARO EL VALOR DEL KILOGRAMO EN PRESENTACIÓN CARRO TANQUE DE 10 A 18 Y EN CANECAS DE 25 LITROS.</w:t>
      </w:r>
      <w:r>
        <w:rPr>
          <w:rFonts w:ascii="Arial" w:hAnsi="Arial"/>
          <w:b/>
          <w:spacing w:val="-2"/>
        </w:rPr>
        <w:t xml:space="preserve"> </w:t>
      </w:r>
    </w:p>
    <w:p w:rsidR="007C51B4" w:rsidRPr="007C51B4" w:rsidRDefault="007C51B4" w:rsidP="007C51B4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pacing w:val="-1"/>
        </w:rPr>
      </w:pPr>
      <w:r w:rsidRPr="007C51B4">
        <w:rPr>
          <w:rFonts w:ascii="Arial" w:hAnsi="Arial"/>
          <w:b/>
          <w:spacing w:val="-2"/>
        </w:rPr>
        <w:t xml:space="preserve">PRODUCTOS QUÍMICOS PANAMERICANOS S.A.: GRUPO No. 01: ÚNICAMENTE  COTIZA EN PRESENTACIÓN CARROTANQUE DE 10 TONELADAS.  </w:t>
      </w:r>
      <w:r w:rsidRPr="007C51B4">
        <w:rPr>
          <w:rFonts w:ascii="Arial" w:hAnsi="Arial"/>
          <w:spacing w:val="-2"/>
        </w:rPr>
        <w:t xml:space="preserve">$406.000.000. </w:t>
      </w:r>
    </w:p>
    <w:p w:rsidR="007C51B4" w:rsidRPr="007C51B4" w:rsidRDefault="007C51B4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161134" w:rsidRDefault="00161134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_tradnl"/>
        </w:rPr>
      </w:pPr>
    </w:p>
    <w:p w:rsidR="007C51B4" w:rsidRPr="009C798A" w:rsidRDefault="007C51B4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9C798A">
        <w:rPr>
          <w:rFonts w:ascii="Arial" w:hAnsi="Arial" w:cs="Arial"/>
          <w:lang w:val="es-ES_tradnl"/>
        </w:rPr>
        <w:t>En virtud</w:t>
      </w:r>
      <w:r w:rsidRPr="009C798A">
        <w:rPr>
          <w:rFonts w:ascii="Arial" w:hAnsi="Arial" w:cs="Arial"/>
          <w:lang w:val="es-ES"/>
        </w:rPr>
        <w:t xml:space="preserve"> al CAPÍTULO II de los PLIEGOS DE CONDICIONES, en la primera etapa </w:t>
      </w:r>
      <w:r w:rsidR="00B63272">
        <w:rPr>
          <w:rFonts w:ascii="Arial" w:hAnsi="Arial" w:cs="Arial"/>
          <w:lang w:val="es-ES"/>
        </w:rPr>
        <w:t>de selección de los proponentes</w:t>
      </w:r>
      <w:r w:rsidRPr="009C798A">
        <w:rPr>
          <w:rFonts w:ascii="Arial" w:hAnsi="Arial" w:cs="Arial"/>
          <w:lang w:val="es-ES"/>
        </w:rPr>
        <w:t xml:space="preserve"> se verificará el cumplimento de los requisitos relaciona</w:t>
      </w:r>
      <w:r w:rsidR="00161134">
        <w:rPr>
          <w:rFonts w:ascii="Arial" w:hAnsi="Arial" w:cs="Arial"/>
          <w:lang w:val="es-ES"/>
        </w:rPr>
        <w:t xml:space="preserve">dos con la capacidad jurídica y </w:t>
      </w:r>
      <w:r w:rsidR="00161134">
        <w:rPr>
          <w:rFonts w:ascii="Arial" w:hAnsi="Arial" w:cs="Arial"/>
          <w:bCs/>
        </w:rPr>
        <w:t xml:space="preserve">la </w:t>
      </w:r>
      <w:r w:rsidR="00B63272">
        <w:rPr>
          <w:rFonts w:ascii="Arial" w:hAnsi="Arial" w:cs="Arial"/>
        </w:rPr>
        <w:t>presentación de los documentos</w:t>
      </w:r>
      <w:r w:rsidR="00161134">
        <w:rPr>
          <w:rFonts w:ascii="Arial" w:hAnsi="Arial" w:cs="Arial"/>
        </w:rPr>
        <w:t xml:space="preserve"> de naturaleza económica</w:t>
      </w:r>
      <w:r w:rsidR="00B63272">
        <w:rPr>
          <w:rFonts w:ascii="Arial" w:hAnsi="Arial" w:cs="Arial"/>
        </w:rPr>
        <w:t>,</w:t>
      </w:r>
      <w:r w:rsidR="00161134">
        <w:rPr>
          <w:rFonts w:ascii="Arial" w:hAnsi="Arial" w:cs="Arial"/>
        </w:rPr>
        <w:t xml:space="preserve"> para </w:t>
      </w:r>
      <w:r w:rsidR="00B63272">
        <w:rPr>
          <w:rFonts w:ascii="Arial" w:hAnsi="Arial" w:cs="Arial"/>
        </w:rPr>
        <w:t>subsiguientemente</w:t>
      </w:r>
      <w:r w:rsidR="00161134">
        <w:rPr>
          <w:rFonts w:ascii="Arial" w:hAnsi="Arial" w:cs="Arial"/>
        </w:rPr>
        <w:t xml:space="preserve"> </w:t>
      </w:r>
      <w:r w:rsidR="00161134">
        <w:rPr>
          <w:rFonts w:ascii="Arial" w:hAnsi="Arial" w:cs="Arial"/>
          <w:lang w:val="es-ES"/>
        </w:rPr>
        <w:t>realizar la verificación de los documentos de carácter técnico</w:t>
      </w:r>
      <w:r w:rsidRPr="009C798A">
        <w:rPr>
          <w:rFonts w:ascii="Arial" w:hAnsi="Arial" w:cs="Arial"/>
          <w:lang w:val="es-ES"/>
        </w:rPr>
        <w:t xml:space="preserve"> exigidos al momento de la presentación de las propuestas, los cuales serán factores habilitantes para continuar en el proceso de selección; posteriormente se </w:t>
      </w:r>
      <w:r w:rsidR="00161134">
        <w:rPr>
          <w:rFonts w:ascii="Arial" w:hAnsi="Arial" w:cs="Arial"/>
          <w:lang w:val="es-ES"/>
        </w:rPr>
        <w:t>realizar</w:t>
      </w:r>
      <w:r w:rsidR="00B63272">
        <w:rPr>
          <w:rFonts w:ascii="Arial" w:hAnsi="Arial" w:cs="Arial"/>
          <w:lang w:val="es-ES"/>
        </w:rPr>
        <w:t>á</w:t>
      </w:r>
      <w:r w:rsidR="00161134">
        <w:rPr>
          <w:rFonts w:ascii="Arial" w:hAnsi="Arial" w:cs="Arial"/>
          <w:lang w:val="es-ES"/>
        </w:rPr>
        <w:t xml:space="preserve"> la verificación de los documentos de carácter financiero,</w:t>
      </w:r>
      <w:r w:rsidR="00B63272">
        <w:rPr>
          <w:rFonts w:ascii="Arial" w:hAnsi="Arial" w:cs="Arial"/>
          <w:lang w:val="es-ES"/>
        </w:rPr>
        <w:t xml:space="preserve"> lo </w:t>
      </w:r>
      <w:r w:rsidR="00161134">
        <w:rPr>
          <w:rFonts w:ascii="Arial" w:hAnsi="Arial" w:cs="Arial"/>
          <w:lang w:val="es-ES"/>
        </w:rPr>
        <w:t xml:space="preserve">cual </w:t>
      </w:r>
      <w:r w:rsidR="00B63272">
        <w:rPr>
          <w:rFonts w:ascii="Arial" w:hAnsi="Arial" w:cs="Arial"/>
          <w:lang w:val="es-ES"/>
        </w:rPr>
        <w:t xml:space="preserve">igualmente, </w:t>
      </w:r>
      <w:r w:rsidR="00161134">
        <w:rPr>
          <w:rFonts w:ascii="Arial" w:hAnsi="Arial" w:cs="Arial"/>
          <w:lang w:val="es-ES"/>
        </w:rPr>
        <w:t>será factor habilitante</w:t>
      </w:r>
      <w:r w:rsidR="00161134" w:rsidRPr="009C798A">
        <w:rPr>
          <w:rFonts w:ascii="Arial" w:hAnsi="Arial" w:cs="Arial"/>
          <w:lang w:val="es-ES"/>
        </w:rPr>
        <w:t xml:space="preserve"> para continuar en el proceso de selección</w:t>
      </w:r>
      <w:r w:rsidR="00161134">
        <w:rPr>
          <w:rFonts w:ascii="Arial" w:hAnsi="Arial" w:cs="Arial"/>
          <w:lang w:val="es-ES"/>
        </w:rPr>
        <w:t xml:space="preserve">. Por último, se realizará el análisis de los indicadores financieros y se </w:t>
      </w:r>
      <w:r w:rsidR="00B63272">
        <w:rPr>
          <w:rFonts w:ascii="Arial" w:hAnsi="Arial" w:cs="Arial"/>
          <w:lang w:val="es-ES"/>
        </w:rPr>
        <w:t>aplicarán</w:t>
      </w:r>
      <w:r w:rsidRPr="009C798A">
        <w:rPr>
          <w:rFonts w:ascii="Arial" w:hAnsi="Arial" w:cs="Arial"/>
          <w:lang w:val="es-ES"/>
        </w:rPr>
        <w:t xml:space="preserve"> los criterios de calificación </w:t>
      </w:r>
      <w:r w:rsidR="00161134">
        <w:rPr>
          <w:rFonts w:ascii="Arial" w:hAnsi="Arial" w:cs="Arial"/>
          <w:lang w:val="es-ES"/>
        </w:rPr>
        <w:t xml:space="preserve">previamente determinados </w:t>
      </w:r>
      <w:r w:rsidRPr="009C798A">
        <w:rPr>
          <w:rFonts w:ascii="Arial" w:hAnsi="Arial" w:cs="Arial"/>
          <w:lang w:val="es-ES"/>
        </w:rPr>
        <w:t xml:space="preserve">para finalmente realizar la recomendación de adjudicación. </w:t>
      </w:r>
    </w:p>
    <w:p w:rsidR="007C51B4" w:rsidRDefault="007C51B4" w:rsidP="007C51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7C51B4" w:rsidRDefault="007C51B4" w:rsidP="007C51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7C51B4" w:rsidRPr="00B63272" w:rsidRDefault="007C51B4" w:rsidP="007C51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8"/>
          <w:szCs w:val="24"/>
          <w:lang w:val="es-ES"/>
        </w:rPr>
      </w:pPr>
      <w:r w:rsidRPr="00B63272">
        <w:rPr>
          <w:rFonts w:ascii="Arial" w:hAnsi="Arial" w:cs="Arial"/>
          <w:b/>
          <w:sz w:val="28"/>
          <w:szCs w:val="24"/>
          <w:lang w:val="es-ES"/>
        </w:rPr>
        <w:lastRenderedPageBreak/>
        <w:t xml:space="preserve">VERIFICACIÓN DE LOS DOCUMENTOS </w:t>
      </w:r>
      <w:r w:rsidR="00B63272">
        <w:rPr>
          <w:rFonts w:ascii="Arial" w:hAnsi="Arial" w:cs="Arial"/>
          <w:b/>
          <w:sz w:val="28"/>
          <w:szCs w:val="24"/>
          <w:lang w:val="es-ES"/>
        </w:rPr>
        <w:t xml:space="preserve">DE NATURALEZA JURÍDICA, ECONÓMICA Y TÉCNICA </w:t>
      </w:r>
      <w:r w:rsidRPr="00B63272">
        <w:rPr>
          <w:rFonts w:ascii="Arial" w:hAnsi="Arial" w:cs="Arial"/>
          <w:b/>
          <w:sz w:val="28"/>
          <w:szCs w:val="24"/>
          <w:lang w:val="es-ES"/>
        </w:rPr>
        <w:t xml:space="preserve">DE LA PROPUESTA </w:t>
      </w:r>
    </w:p>
    <w:p w:rsidR="007C51B4" w:rsidRDefault="007C51B4" w:rsidP="007C51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lang w:val="es-ES"/>
        </w:rPr>
      </w:pPr>
    </w:p>
    <w:tbl>
      <w:tblPr>
        <w:tblW w:w="12001" w:type="dxa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53"/>
        <w:gridCol w:w="1571"/>
        <w:gridCol w:w="1701"/>
        <w:gridCol w:w="1843"/>
        <w:gridCol w:w="1843"/>
        <w:gridCol w:w="1990"/>
      </w:tblGrid>
      <w:tr w:rsidR="007C51B4" w:rsidRPr="00F95AF8" w:rsidTr="00255906">
        <w:trPr>
          <w:trHeight w:val="580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B4" w:rsidRPr="00F95AF8" w:rsidRDefault="007C51B4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DOCUMENTOS EXIGIDOS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1B4" w:rsidRPr="00F95AF8" w:rsidRDefault="007C51B4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F95AF8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7C51B4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>BRINSA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7C51B4" w:rsidP="007C51B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</w:p>
          <w:p w:rsidR="007C51B4" w:rsidRPr="00F95AF8" w:rsidRDefault="007C51B4" w:rsidP="007C51B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7C51B4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>QUINSA S.A.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7C51B4" w:rsidRDefault="007C51B4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7C51B4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QUIMPAC DE COLOMBIA S.A.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7C51B4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7C51B4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SULFOQUÍMICA S.A.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7C51B4" w:rsidRDefault="007C51B4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7C51B4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PRODUCTOS QUÍMICOS PANAMERICANOS S.A.</w:t>
            </w:r>
          </w:p>
        </w:tc>
      </w:tr>
      <w:tr w:rsidR="007C51B4" w:rsidRPr="00F95AF8" w:rsidTr="00255906">
        <w:trPr>
          <w:trHeight w:val="278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4" w:rsidRPr="00F95AF8" w:rsidRDefault="007C51B4" w:rsidP="00F014AA">
            <w:pPr>
              <w:pStyle w:val="Textoindependiente"/>
              <w:spacing w:line="276" w:lineRule="auto"/>
              <w:rPr>
                <w:rFonts w:cs="Arial"/>
                <w:sz w:val="20"/>
                <w:lang w:val="es-ES_tradnl"/>
              </w:rPr>
            </w:pPr>
            <w:r w:rsidRPr="00F95AF8">
              <w:rPr>
                <w:rFonts w:cs="Arial"/>
                <w:sz w:val="20"/>
                <w:lang w:val="es-ES_tradnl"/>
              </w:rPr>
              <w:t>Inscripción vigente en el Directorio de Proponentes de EMPOCALDAS S.A. E.S.P.</w:t>
            </w:r>
            <w:r>
              <w:rPr>
                <w:rFonts w:cs="Arial"/>
                <w:sz w:val="20"/>
                <w:lang w:val="es-ES_tradnl"/>
              </w:rPr>
              <w:t xml:space="preserve"> como PROVEEDORES.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1B4" w:rsidRDefault="00A34D36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NO</w:t>
            </w:r>
          </w:p>
          <w:p w:rsidR="00A34D36" w:rsidRPr="007C51B4" w:rsidRDefault="00A34D36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VER ANEXO No. 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36" w:rsidRDefault="00A34D36" w:rsidP="00A34D3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</w:p>
          <w:p w:rsidR="007C51B4" w:rsidRPr="00F95AF8" w:rsidRDefault="00A34D36" w:rsidP="00A34D3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VER ANEXO No.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36" w:rsidRDefault="00A34D36" w:rsidP="00A34D3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</w:p>
          <w:p w:rsidR="007C51B4" w:rsidRPr="00F95AF8" w:rsidRDefault="00A34D36" w:rsidP="00A34D3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VER ANEXO No.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36" w:rsidRDefault="00A34D36" w:rsidP="00A34D3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</w:p>
          <w:p w:rsidR="007C51B4" w:rsidRPr="00F95AF8" w:rsidRDefault="00A34D36" w:rsidP="00A34D3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VER ANEXO No. 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36" w:rsidRDefault="00A34D36" w:rsidP="00A34D3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</w:p>
          <w:p w:rsidR="007C51B4" w:rsidRPr="001040B5" w:rsidRDefault="00A34D36" w:rsidP="00A34D3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VER ANEXO No. 01</w:t>
            </w:r>
          </w:p>
        </w:tc>
      </w:tr>
      <w:tr w:rsidR="007C51B4" w:rsidRPr="00F95AF8" w:rsidTr="00255906">
        <w:trPr>
          <w:trHeight w:val="499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4" w:rsidRPr="00F95AF8" w:rsidRDefault="007C51B4" w:rsidP="00F014AA">
            <w:pPr>
              <w:pStyle w:val="Textoindependiente"/>
              <w:spacing w:line="276" w:lineRule="auto"/>
              <w:rPr>
                <w:rFonts w:cs="Arial"/>
                <w:sz w:val="20"/>
              </w:rPr>
            </w:pPr>
            <w:r w:rsidRPr="00F95AF8">
              <w:rPr>
                <w:rFonts w:cs="Arial"/>
                <w:sz w:val="20"/>
                <w:lang w:val="es-ES_tradnl"/>
              </w:rPr>
              <w:t>Certificado de existencia y representación Legal vigente, en original y con fecha de expedición no superior a treinta días.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1B4" w:rsidRPr="00F95AF8" w:rsidRDefault="00026AB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B4" w:rsidRPr="00F95AF8" w:rsidRDefault="00C874F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575BF9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Default="00CB4FDE" w:rsidP="00CB4FD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La fecha de renovación del  </w:t>
            </w:r>
            <w:r w:rsidRPr="00CB4FDE">
              <w:rPr>
                <w:rFonts w:ascii="Arial" w:hAnsi="Arial" w:cs="Arial"/>
                <w:sz w:val="20"/>
                <w:lang w:val="es-ES_tradnl"/>
              </w:rPr>
              <w:t>certificado de existencia y representación legal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es 27/02/201</w:t>
            </w:r>
            <w:r w:rsidR="00794BD6">
              <w:rPr>
                <w:rFonts w:ascii="Arial" w:hAnsi="Arial" w:cs="Arial"/>
                <w:sz w:val="20"/>
                <w:lang w:val="es-ES_tradnl"/>
              </w:rPr>
              <w:t>2</w:t>
            </w:r>
            <w:r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:rsidR="00CB4FDE" w:rsidRPr="00CB4FDE" w:rsidRDefault="00CB4FDE" w:rsidP="00CB4FD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B4FDE">
              <w:rPr>
                <w:rFonts w:ascii="Arial" w:hAnsi="Arial" w:cs="Arial"/>
                <w:b/>
                <w:sz w:val="20"/>
                <w:lang w:val="es-ES_tradnl"/>
              </w:rPr>
              <w:t>NO CUMPLE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B51E7C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7C51B4" w:rsidRPr="00F95AF8" w:rsidTr="00255906">
        <w:trPr>
          <w:trHeight w:val="222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4" w:rsidRPr="00F95AF8" w:rsidRDefault="007C51B4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Carta de presentación de la propuesta.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1B4" w:rsidRDefault="00026AB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  <w:p w:rsidR="00026ABE" w:rsidRDefault="00026AB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donde se alude el valor total de la propuesta con IVA incluido de</w:t>
            </w:r>
          </w:p>
          <w:p w:rsidR="00026ABE" w:rsidRDefault="00026AB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$ 222.200.000</w:t>
            </w:r>
          </w:p>
          <w:p w:rsidR="00C874FD" w:rsidRPr="00F95AF8" w:rsidRDefault="00C874F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B4" w:rsidRPr="00F95AF8" w:rsidRDefault="00C874F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575BF9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CB4FD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7A695A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7C51B4" w:rsidRPr="00F95AF8" w:rsidTr="00255906">
        <w:trPr>
          <w:trHeight w:val="233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4" w:rsidRPr="00F95AF8" w:rsidRDefault="007C51B4" w:rsidP="00F014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Registro Único Tributario expedido por la DIAN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1B4" w:rsidRPr="00F95AF8" w:rsidRDefault="00026AB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B4" w:rsidRPr="00F95AF8" w:rsidRDefault="00C874F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575BF9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CB4FD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7A695A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7C51B4" w:rsidRPr="00F95AF8" w:rsidTr="00255906">
        <w:trPr>
          <w:trHeight w:val="233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4" w:rsidRPr="00F95AF8" w:rsidRDefault="007C51B4" w:rsidP="00F014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Fotocopia de la cédula de ciudadanía del representante legal o de la persona natural.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1B4" w:rsidRPr="00F95AF8" w:rsidRDefault="00026AB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B4" w:rsidRPr="00F95AF8" w:rsidRDefault="00C874F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575BF9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CB4FD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7A695A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7C51B4" w:rsidRPr="00F95AF8" w:rsidTr="00255906">
        <w:trPr>
          <w:trHeight w:val="385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4" w:rsidRPr="00F95AF8" w:rsidRDefault="007C51B4" w:rsidP="00F014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Hoja de vida en formato del Departamento Administrativo de la Función Pública, para </w:t>
            </w:r>
            <w:r w:rsidRPr="00F95AF8">
              <w:rPr>
                <w:rFonts w:ascii="Arial" w:hAnsi="Arial" w:cs="Arial"/>
                <w:sz w:val="20"/>
                <w:szCs w:val="20"/>
              </w:rPr>
              <w:lastRenderedPageBreak/>
              <w:t>personas naturales y jurídicas según corresponda.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1B4" w:rsidRPr="00F95AF8" w:rsidRDefault="00026AB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B4" w:rsidRPr="00F95AF8" w:rsidRDefault="00C874F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575BF9" w:rsidP="00794BD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CB4FD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7A695A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7C51B4" w:rsidRPr="00F95AF8" w:rsidTr="00255906">
        <w:trPr>
          <w:trHeight w:val="385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4" w:rsidRPr="00887960" w:rsidRDefault="007C51B4" w:rsidP="008879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60">
              <w:rPr>
                <w:rFonts w:ascii="Arial" w:hAnsi="Arial" w:cs="Arial"/>
                <w:sz w:val="20"/>
                <w:szCs w:val="20"/>
              </w:rPr>
              <w:lastRenderedPageBreak/>
              <w:t>Inscripción vigente en el R</w:t>
            </w:r>
            <w:r w:rsidR="00887960">
              <w:rPr>
                <w:rFonts w:ascii="Arial" w:hAnsi="Arial" w:cs="Arial"/>
                <w:sz w:val="20"/>
                <w:szCs w:val="20"/>
              </w:rPr>
              <w:t xml:space="preserve">egistro Único de Proponentes de </w:t>
            </w:r>
            <w:r w:rsidRPr="00887960">
              <w:rPr>
                <w:rFonts w:ascii="Arial" w:hAnsi="Arial" w:cs="Arial"/>
                <w:sz w:val="20"/>
                <w:szCs w:val="20"/>
              </w:rPr>
              <w:t xml:space="preserve">la                                              Cámara de Comercio como </w:t>
            </w:r>
            <w:r w:rsidR="00887960" w:rsidRPr="00887960">
              <w:rPr>
                <w:rFonts w:ascii="Arial" w:hAnsi="Arial" w:cs="Arial"/>
                <w:sz w:val="20"/>
                <w:szCs w:val="20"/>
              </w:rPr>
              <w:t>PROVEEDORES</w:t>
            </w:r>
            <w:r w:rsidRPr="0088796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7960" w:rsidRPr="00887960">
              <w:rPr>
                <w:rFonts w:ascii="Arial" w:hAnsi="Arial" w:cs="Arial"/>
                <w:spacing w:val="-3"/>
                <w:sz w:val="20"/>
                <w:szCs w:val="20"/>
              </w:rPr>
              <w:t xml:space="preserve">en la </w:t>
            </w:r>
            <w:r w:rsidR="00887960" w:rsidRPr="00887960">
              <w:rPr>
                <w:rFonts w:ascii="Arial" w:hAnsi="Arial" w:cs="Arial"/>
                <w:sz w:val="20"/>
                <w:szCs w:val="20"/>
                <w:lang w:val="es-ES"/>
              </w:rPr>
              <w:t>Actividad 03, Especialidad 06, Grupo 01</w:t>
            </w:r>
            <w:r w:rsidR="00887960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87960" w:rsidRPr="0088796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887960" w:rsidRPr="00887960">
              <w:rPr>
                <w:rFonts w:ascii="Arial" w:hAnsi="Arial" w:cs="Arial"/>
                <w:spacing w:val="-3"/>
                <w:sz w:val="20"/>
                <w:szCs w:val="20"/>
              </w:rPr>
              <w:t>con un</w:t>
            </w:r>
            <w:r w:rsidR="00CB4FDE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="00887960" w:rsidRPr="00887960">
              <w:rPr>
                <w:rFonts w:ascii="Arial" w:hAnsi="Arial" w:cs="Arial"/>
                <w:spacing w:val="-3"/>
                <w:sz w:val="20"/>
                <w:szCs w:val="20"/>
              </w:rPr>
              <w:t xml:space="preserve"> capacidad de contratación mínima residual de 860 SMMLV.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6" w:rsidRDefault="00DB6AE6" w:rsidP="00DB6A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En EL SIETEMA DE CLASIFICACION INDUSTRIAL INTERNACIONAL UNIFORME (CIIU) Están inscritos actividad 2429 </w:t>
            </w:r>
          </w:p>
          <w:p w:rsidR="00DB6AE6" w:rsidRDefault="00DB6AE6" w:rsidP="00DB6A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Proveedor</w:t>
            </w:r>
          </w:p>
          <w:p w:rsidR="001401F0" w:rsidRDefault="001401F0" w:rsidP="00DB6A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DB6AE6" w:rsidRPr="001401F0" w:rsidRDefault="00DB6AE6" w:rsidP="00DB6A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401F0">
              <w:rPr>
                <w:rFonts w:ascii="Arial" w:hAnsi="Arial" w:cs="Arial"/>
                <w:b/>
                <w:sz w:val="20"/>
                <w:szCs w:val="20"/>
                <w:lang w:val="es-CO"/>
              </w:rPr>
              <w:t>CUMPLE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AE6" w:rsidRDefault="00DB6AE6" w:rsidP="00DB6A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En EL SIETEMA DE CLASIFICACION INDUSTRIAL INTERNACIONAL UNIFORME (CIIU) Están inscritos actividad 2011</w:t>
            </w:r>
          </w:p>
          <w:p w:rsidR="00DB6AE6" w:rsidRDefault="00DB6AE6" w:rsidP="00DB6A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Proveedor</w:t>
            </w:r>
          </w:p>
          <w:p w:rsidR="001401F0" w:rsidRDefault="001401F0" w:rsidP="00DB6A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DB6AE6" w:rsidRPr="001401F0" w:rsidRDefault="00DB6AE6" w:rsidP="00DB6A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401F0">
              <w:rPr>
                <w:rFonts w:ascii="Arial" w:hAnsi="Arial" w:cs="Arial"/>
                <w:b/>
                <w:sz w:val="20"/>
                <w:szCs w:val="20"/>
                <w:lang w:val="es-CO"/>
              </w:rPr>
              <w:t>CUMPLE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B53E3F" w:rsidRDefault="00CB4FD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CUMPLE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CB4FD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CUMPLE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E6" w:rsidRDefault="00DB6AE6" w:rsidP="00DB6A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En EL SIETEMA DE CLASIFICACION INDUSTRIAL INTERNACIONAL UNIFORME (CIIU) Están inscritos actividad 2011</w:t>
            </w:r>
          </w:p>
          <w:p w:rsidR="00DB6AE6" w:rsidRDefault="00DB6AE6" w:rsidP="00DB6A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Proveedor</w:t>
            </w:r>
          </w:p>
          <w:p w:rsidR="001401F0" w:rsidRDefault="001401F0" w:rsidP="00DB6A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DB6AE6" w:rsidRPr="001401F0" w:rsidRDefault="00DB6AE6" w:rsidP="00DB6A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401F0">
              <w:rPr>
                <w:rFonts w:ascii="Arial" w:hAnsi="Arial" w:cs="Arial"/>
                <w:b/>
                <w:sz w:val="20"/>
                <w:szCs w:val="20"/>
                <w:lang w:val="es-CO"/>
              </w:rPr>
              <w:t>CUMPLE</w:t>
            </w:r>
          </w:p>
        </w:tc>
      </w:tr>
      <w:tr w:rsidR="007C51B4" w:rsidRPr="00F95AF8" w:rsidTr="00255906">
        <w:trPr>
          <w:trHeight w:val="510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4" w:rsidRPr="00F95AF8" w:rsidRDefault="007C51B4" w:rsidP="00F014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>Certificado de antecedentes disciplinarios de la persona natural o de la razón social y del representante legal, expedido por la Procuraduría General de la Nación.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1B4" w:rsidRDefault="00026AB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Allega únicamente el certificado del representante legal y no el de la persona jurídica.</w:t>
            </w:r>
          </w:p>
          <w:p w:rsidR="00026ABE" w:rsidRDefault="00026AB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26ABE" w:rsidRPr="00026ABE" w:rsidRDefault="00026AB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26ABE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B4" w:rsidRPr="00F95AF8" w:rsidRDefault="00C874F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575BF9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CB4FD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7A695A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7C51B4" w:rsidRPr="00F95AF8" w:rsidTr="00255906">
        <w:trPr>
          <w:trHeight w:val="439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4" w:rsidRPr="00F95AF8" w:rsidRDefault="007C51B4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Certificado de antecedentes fiscales </w:t>
            </w: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de la persona natural</w:t>
            </w: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 o de la razón social y del representante legal</w:t>
            </w: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 xml:space="preserve"> expedido por la Contraloría General de la República.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BE" w:rsidRDefault="00026ABE" w:rsidP="00026AB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Allega únicamente el certificado del representante legal y no el de la persona jurídica.</w:t>
            </w:r>
          </w:p>
          <w:p w:rsidR="00026ABE" w:rsidRDefault="00026ABE" w:rsidP="00026AB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C51B4" w:rsidRPr="00F95AF8" w:rsidRDefault="00026ABE" w:rsidP="00026AB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6ABE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B4" w:rsidRPr="00F95AF8" w:rsidRDefault="00C874F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575BF9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CB4FD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7A695A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7C51B4" w:rsidRPr="00F95AF8" w:rsidTr="00255906">
        <w:trPr>
          <w:trHeight w:val="433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4" w:rsidRPr="00F95AF8" w:rsidRDefault="007C51B4" w:rsidP="00F014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lastRenderedPageBreak/>
              <w:t>Certificación de cumplimiento de pago de las obligaciones laborales y parafiscales (artículo 50 Ley 789 de 2002), para personas jurídicas.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1B4" w:rsidRPr="00F95AF8" w:rsidRDefault="00026AB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B4" w:rsidRPr="00F95AF8" w:rsidRDefault="00C874F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Default="007C51B4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75BF9" w:rsidRPr="00F95AF8" w:rsidRDefault="00575BF9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CB4FD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7A695A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887960" w:rsidRPr="00F95AF8" w:rsidTr="00255906">
        <w:trPr>
          <w:trHeight w:val="1316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60" w:rsidRPr="00F95AF8" w:rsidRDefault="00887960" w:rsidP="00F014A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Copia de la matricula profesional del contador que expide el certificado de </w:t>
            </w:r>
            <w:r w:rsidRPr="00F95AF8">
              <w:rPr>
                <w:rFonts w:ascii="Arial" w:hAnsi="Arial" w:cs="Arial"/>
                <w:sz w:val="20"/>
                <w:szCs w:val="20"/>
              </w:rPr>
              <w:t>cumplimiento de pago de las obligaciones laborales y parafiscales (artículo 50 Ley 789 de 2002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960" w:rsidRPr="00F95AF8" w:rsidRDefault="00026AB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960" w:rsidRPr="00F95AF8" w:rsidRDefault="00C874F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960" w:rsidRPr="00F95AF8" w:rsidRDefault="00575BF9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960" w:rsidRPr="00F95AF8" w:rsidRDefault="00CB4FD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960" w:rsidRPr="00F95AF8" w:rsidRDefault="007A695A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7C51B4" w:rsidRPr="00F95AF8" w:rsidTr="00255906">
        <w:trPr>
          <w:trHeight w:val="1316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4" w:rsidRPr="00F95AF8" w:rsidRDefault="007C51B4" w:rsidP="00F014A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F8">
              <w:rPr>
                <w:rFonts w:ascii="Arial" w:hAnsi="Arial" w:cs="Arial"/>
                <w:sz w:val="20"/>
                <w:szCs w:val="20"/>
              </w:rPr>
              <w:t xml:space="preserve">Declaración escrita en la que el oferente manifieste que no se encuentra comprendido dentro de alguna de las inhabilidades e incompatibilidades consagradas en las normas legales, en razón a que su incursión dará lugar a las sanciones previstas en la ley. Dicha declaración deberá realizarse en la carta de presentación de la propuesta.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1B4" w:rsidRPr="00F95AF8" w:rsidRDefault="00026AB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B4" w:rsidRPr="00F95AF8" w:rsidRDefault="00C874F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575BF9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CB4FD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7A695A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7C51B4" w:rsidRPr="00F95AF8" w:rsidTr="00255906">
        <w:trPr>
          <w:trHeight w:val="397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4" w:rsidRPr="00F95AF8" w:rsidRDefault="007C51B4" w:rsidP="00F014A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ES"/>
              </w:rPr>
              <w:t>Póliza de seriedad de la oferta, otorgada por un banco o compañía de seguros legalmente establecida para operar en Colombia y con sucursal en Manizales, constituida en formato entre particulares y a favor de EMPOCALDAS S.A. E.S.P. con una vigencia de sesenta (60) días calendario contados a partir de la fecha de cierre de la invitación pública, por cuantía equivalente al diez por ciento (10%) del presupuesto oficial.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1B4" w:rsidRPr="00F95AF8" w:rsidRDefault="00C874F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B4" w:rsidRPr="00F95AF8" w:rsidRDefault="00C44822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575BF9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Pr="00F95AF8" w:rsidRDefault="00FD0F4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B4" w:rsidRDefault="00FD0F4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valor asegurado es inferior al 10% del valor total de la propuesta económica.</w:t>
            </w:r>
          </w:p>
          <w:p w:rsidR="00FD0F4D" w:rsidRDefault="00FD0F4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D0F4D" w:rsidRPr="00FD0F4D" w:rsidRDefault="00FD0F4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F4D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</w:tr>
      <w:tr w:rsidR="00887960" w:rsidRPr="00F95AF8" w:rsidTr="00255906">
        <w:trPr>
          <w:trHeight w:val="518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60" w:rsidRPr="00887960" w:rsidRDefault="0088796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8796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Organigrama o estructura empresarial para las personas jurídicas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960" w:rsidRPr="00B53E3F" w:rsidRDefault="00C874F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960" w:rsidRPr="00B53E3F" w:rsidRDefault="00C44822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960" w:rsidRPr="00B53E3F" w:rsidRDefault="00575BF9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960" w:rsidRPr="00B53E3F" w:rsidRDefault="00CB4FDE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960" w:rsidRPr="00B53E3F" w:rsidRDefault="007A695A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161134" w:rsidRPr="00F95AF8" w:rsidTr="00255906">
        <w:trPr>
          <w:trHeight w:val="518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34" w:rsidRPr="00F95AF8" w:rsidRDefault="00161134" w:rsidP="0088796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>Propuesta económica y/o cotización.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4FD" w:rsidRDefault="00C874F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precio total IVA incluido</w:t>
            </w:r>
            <w:r w:rsidR="00FD0F4D">
              <w:rPr>
                <w:rFonts w:ascii="Arial" w:hAnsi="Arial" w:cs="Arial"/>
                <w:sz w:val="20"/>
                <w:szCs w:val="20"/>
                <w:lang w:val="es-ES"/>
              </w:rPr>
              <w:t xml:space="preserve"> referenciado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F4D">
              <w:rPr>
                <w:rFonts w:ascii="Arial" w:hAnsi="Arial" w:cs="Arial"/>
                <w:sz w:val="20"/>
                <w:szCs w:val="20"/>
                <w:lang w:val="es-ES"/>
              </w:rPr>
              <w:t>en la carta de presentación de la propuesta es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$222.</w:t>
            </w:r>
            <w:r w:rsidR="00FD0F4D">
              <w:rPr>
                <w:rFonts w:ascii="Arial" w:hAnsi="Arial" w:cs="Arial"/>
                <w:sz w:val="20"/>
                <w:szCs w:val="20"/>
                <w:lang w:val="es-ES"/>
              </w:rPr>
              <w:t>200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.000</w:t>
            </w:r>
            <w:r w:rsidR="00FD0F4D">
              <w:rPr>
                <w:rFonts w:ascii="Arial" w:hAnsi="Arial" w:cs="Arial"/>
                <w:sz w:val="20"/>
                <w:szCs w:val="20"/>
                <w:lang w:val="es-ES"/>
              </w:rPr>
              <w:t xml:space="preserve"> y el incluido en la propuesta económica es </w:t>
            </w:r>
          </w:p>
          <w:p w:rsidR="00FD0F4D" w:rsidRDefault="00FD0F4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$222.163.200</w:t>
            </w:r>
            <w:r w:rsidR="00A34D36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C874FD" w:rsidRDefault="00C874FD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401F0" w:rsidRPr="00B53E3F" w:rsidRDefault="001401F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34" w:rsidRDefault="00C44822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  <w:p w:rsidR="00C44822" w:rsidRPr="00B53E3F" w:rsidRDefault="00C44822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BF9" w:rsidRDefault="00575BF9" w:rsidP="00575BF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  <w:p w:rsidR="00161134" w:rsidRPr="00B53E3F" w:rsidRDefault="00161134" w:rsidP="00575BF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B6" w:rsidRDefault="00A34D36" w:rsidP="00A34D3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291EB6">
              <w:rPr>
                <w:rFonts w:ascii="Arial" w:hAnsi="Arial" w:cs="Arial"/>
                <w:sz w:val="20"/>
                <w:szCs w:val="20"/>
                <w:lang w:val="es-ES"/>
              </w:rPr>
              <w:t>a propuesta económica no especifica el valor por kilogramo de producto de acuerdo a la forma de presentación o de entrega.</w:t>
            </w:r>
          </w:p>
          <w:p w:rsidR="00A34D36" w:rsidRDefault="00A34D36" w:rsidP="00794BD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34D36" w:rsidRPr="00A34D36" w:rsidRDefault="00A34D36" w:rsidP="00794BD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34D36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  <w:p w:rsidR="00291EB6" w:rsidRDefault="00291EB6" w:rsidP="00794BD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61134" w:rsidRPr="00B53E3F" w:rsidRDefault="00161134" w:rsidP="00CB4FD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34" w:rsidRDefault="00221A42" w:rsidP="00221A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precio total cotizado supera el presupuesto oficial establecido</w:t>
            </w:r>
          </w:p>
          <w:p w:rsidR="001401F0" w:rsidRDefault="001401F0" w:rsidP="00221A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21A42" w:rsidRPr="001401F0" w:rsidRDefault="00221A42" w:rsidP="00221A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"/>
              </w:rPr>
            </w:pPr>
            <w:r w:rsidRPr="001401F0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</w:tr>
      <w:tr w:rsidR="00C44822" w:rsidRPr="00F95AF8" w:rsidTr="00255906">
        <w:trPr>
          <w:trHeight w:val="518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822" w:rsidRPr="00887960" w:rsidRDefault="00C44822" w:rsidP="0088796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highlight w:val="green"/>
                <w:lang w:val="es-CO"/>
              </w:rPr>
            </w:pPr>
            <w:r w:rsidRPr="00F95AF8">
              <w:rPr>
                <w:rFonts w:ascii="Arial" w:hAnsi="Arial" w:cs="Arial"/>
                <w:sz w:val="20"/>
                <w:szCs w:val="20"/>
                <w:lang w:val="es-CO"/>
              </w:rPr>
              <w:t xml:space="preserve">Certificación(es) que contenga(n) la experiencia mínima especifica </w:t>
            </w:r>
            <w:r w:rsidRPr="00887960">
              <w:rPr>
                <w:rFonts w:ascii="Arial" w:hAnsi="Arial" w:cs="Arial"/>
                <w:sz w:val="20"/>
                <w:szCs w:val="20"/>
                <w:lang w:val="es-CO"/>
              </w:rPr>
              <w:t>en el suministro de insumos para el Grupo I de 300 TON, Grupo II de 400 TON, en productos similares al objeto de esta invitación, en los últimos dos (2) años para empresas de servicios públicos domiciliarios y cuya cuantía sea mayor o igual al valor de la presente invitación pública.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4822" w:rsidRPr="00B53E3F" w:rsidRDefault="00F014AA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22" w:rsidRPr="00B53E3F" w:rsidRDefault="00F014AA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22" w:rsidRPr="00B53E3F" w:rsidRDefault="00DF096B" w:rsidP="00DF096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  <w:r w:rsidRPr="00C874FD">
              <w:rPr>
                <w:rFonts w:ascii="Arial" w:hAnsi="Arial" w:cs="Arial"/>
                <w:b/>
                <w:sz w:val="20"/>
                <w:szCs w:val="20"/>
                <w:highlight w:val="yellow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22" w:rsidRPr="00B53E3F" w:rsidRDefault="00DF096B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22" w:rsidRPr="00B53E3F" w:rsidRDefault="000F2063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</w:tr>
      <w:tr w:rsidR="00885C7C" w:rsidRPr="00F95AF8" w:rsidTr="00255906">
        <w:trPr>
          <w:trHeight w:val="456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7C" w:rsidRPr="00887960" w:rsidRDefault="00885C7C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87960">
              <w:rPr>
                <w:rFonts w:ascii="Arial" w:hAnsi="Arial" w:cs="Arial"/>
                <w:sz w:val="20"/>
                <w:szCs w:val="20"/>
                <w:lang w:val="es-CO"/>
              </w:rPr>
              <w:t>PROGRAMA de pruebas de calidad que le son realizadas a los insumos en la fábrica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C7C" w:rsidRPr="00F95AF8" w:rsidRDefault="00885C7C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C" w:rsidRPr="00F95AF8" w:rsidRDefault="00885C7C" w:rsidP="00794BD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C" w:rsidRPr="00F95AF8" w:rsidRDefault="00885C7C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C" w:rsidRPr="00F95AF8" w:rsidRDefault="00885C7C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C" w:rsidRPr="00F95AF8" w:rsidRDefault="00885C7C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</w:tr>
      <w:tr w:rsidR="00885C7C" w:rsidRPr="00F95AF8" w:rsidTr="00255906">
        <w:trPr>
          <w:trHeight w:val="456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7C" w:rsidRPr="00F95AF8" w:rsidRDefault="00885C7C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87960">
              <w:rPr>
                <w:rFonts w:ascii="Arial" w:hAnsi="Arial" w:cs="Arial"/>
                <w:sz w:val="20"/>
                <w:szCs w:val="20"/>
                <w:lang w:val="es-CO"/>
              </w:rPr>
              <w:t xml:space="preserve">Reporte de análisis de calidad realizado únicamente por la </w:t>
            </w:r>
            <w:r w:rsidRPr="0088796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Universidad Tecnológica de Pereira o la Universidad Nacional de Colombia, que muestre la información técnica que se solicita en las especificaciones particulares de cada insumo, y que le permita a EMPOCALDAS S.A. E.S.P. evaluar correctamente si los insumos que se propone suministrar, cumplen como mínimo con las especificaciones técnicas aquí solicitadas. El reporte debe tener fecha de expedición posterior a la fecha de apertura de la presente invitación.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C7C" w:rsidRPr="00F95AF8" w:rsidRDefault="00885C7C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NO APLICA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C" w:rsidRPr="00F95AF8" w:rsidRDefault="00885C7C" w:rsidP="00794BD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C" w:rsidRPr="00F95AF8" w:rsidRDefault="00885C7C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C" w:rsidRPr="00F95AF8" w:rsidRDefault="00885C7C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C" w:rsidRPr="00F95AF8" w:rsidRDefault="00885C7C" w:rsidP="000F20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F2063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</w:tr>
      <w:tr w:rsidR="00221A42" w:rsidRPr="00F95AF8" w:rsidTr="00C44822">
        <w:trPr>
          <w:trHeight w:val="456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A42" w:rsidRPr="00F95AF8" w:rsidRDefault="00221A42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HABILITADO PARA CONTINUAR EN EL PROCESO DE SELECCIÓN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A42" w:rsidRPr="00F95AF8" w:rsidRDefault="00221A42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 HABILITADO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A42" w:rsidRDefault="00221A42" w:rsidP="00C4482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42" w:rsidRDefault="00221A42" w:rsidP="00C4482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42" w:rsidRDefault="00221A42" w:rsidP="00C4482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 HABILITADO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42" w:rsidRDefault="00221A42" w:rsidP="00B27AD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 HABILITADO</w:t>
            </w:r>
          </w:p>
        </w:tc>
      </w:tr>
    </w:tbl>
    <w:p w:rsidR="007C51B4" w:rsidRDefault="007C51B4" w:rsidP="007C51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E433FA" w:rsidRDefault="00E433FA" w:rsidP="003A5E09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lang w:val="es-ES"/>
        </w:rPr>
      </w:pPr>
    </w:p>
    <w:p w:rsidR="003A5E09" w:rsidRPr="003A5E09" w:rsidRDefault="003A5E09" w:rsidP="003A5E09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lang w:val="es-ES"/>
        </w:rPr>
      </w:pPr>
      <w:r w:rsidRPr="003A5E09">
        <w:rPr>
          <w:rFonts w:ascii="Arial" w:hAnsi="Arial" w:cs="Arial"/>
          <w:b/>
          <w:sz w:val="24"/>
          <w:lang w:val="es-ES"/>
        </w:rPr>
        <w:t>NOTA:</w:t>
      </w:r>
      <w:r w:rsidRPr="003A5E09">
        <w:rPr>
          <w:rFonts w:ascii="Arial" w:hAnsi="Arial" w:cs="Arial"/>
          <w:sz w:val="24"/>
          <w:lang w:val="es-ES"/>
        </w:rPr>
        <w:t xml:space="preserve"> Es importante señalar, tal y como se indica en los pliegos de condiciones del presente proceso de selección, que </w:t>
      </w:r>
      <w:r w:rsidRPr="003A5E09">
        <w:rPr>
          <w:rFonts w:ascii="Arial" w:hAnsi="Arial" w:cs="Arial"/>
          <w:b/>
          <w:sz w:val="24"/>
          <w:lang w:val="es-ES"/>
        </w:rPr>
        <w:t>TODOS LOS REQUISITOS FORMALES</w:t>
      </w:r>
      <w:r w:rsidRPr="003A5E09">
        <w:rPr>
          <w:rFonts w:ascii="Arial" w:hAnsi="Arial" w:cs="Arial"/>
          <w:sz w:val="24"/>
          <w:lang w:val="es-ES"/>
        </w:rPr>
        <w:t xml:space="preserve"> son susceptibles de ser </w:t>
      </w:r>
      <w:r w:rsidRPr="003A5E09">
        <w:rPr>
          <w:rFonts w:ascii="Arial" w:hAnsi="Arial" w:cs="Arial"/>
          <w:b/>
          <w:sz w:val="24"/>
          <w:lang w:val="es-ES"/>
        </w:rPr>
        <w:t>SUBSANADOS</w:t>
      </w:r>
      <w:r w:rsidRPr="003A5E09">
        <w:rPr>
          <w:rFonts w:ascii="Arial" w:hAnsi="Arial" w:cs="Arial"/>
          <w:sz w:val="24"/>
          <w:lang w:val="es-ES"/>
        </w:rPr>
        <w:t xml:space="preserve"> por </w:t>
      </w:r>
      <w:r w:rsidRPr="003A5E09">
        <w:rPr>
          <w:rFonts w:ascii="Arial" w:hAnsi="Arial" w:cs="Arial"/>
          <w:b/>
          <w:sz w:val="24"/>
          <w:lang w:val="es-ES"/>
        </w:rPr>
        <w:t>LOS PROPONENTES DENTRO DEL TÉRMINO CONCEDIDO PARA LA PRESENTACIÓN DE OBSERVACIONES AL PRESENTE INFORME DE EVALUACIÓN</w:t>
      </w:r>
      <w:r w:rsidRPr="003A5E09">
        <w:rPr>
          <w:rFonts w:ascii="Arial" w:hAnsi="Arial" w:cs="Arial"/>
          <w:sz w:val="24"/>
          <w:lang w:val="es-ES"/>
        </w:rPr>
        <w:t>, siempre y cuando estos no se constituyan como requisito indispensable para la comparación de ofertas.</w:t>
      </w:r>
    </w:p>
    <w:p w:rsidR="007C51B4" w:rsidRDefault="007C51B4" w:rsidP="00B6327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lang w:val="es-ES"/>
        </w:rPr>
      </w:pPr>
    </w:p>
    <w:p w:rsidR="003A5E09" w:rsidRDefault="003A5E09" w:rsidP="00B6327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lang w:val="es-ES"/>
        </w:rPr>
      </w:pPr>
    </w:p>
    <w:p w:rsidR="003A5E09" w:rsidRDefault="003A5E09" w:rsidP="00B6327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lang w:val="es-ES"/>
        </w:rPr>
      </w:pPr>
    </w:p>
    <w:p w:rsidR="00B63272" w:rsidRPr="00B63272" w:rsidRDefault="00B63272" w:rsidP="00B6327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8"/>
          <w:szCs w:val="24"/>
          <w:lang w:val="es-ES"/>
        </w:rPr>
      </w:pPr>
      <w:r w:rsidRPr="00B63272">
        <w:rPr>
          <w:rFonts w:ascii="Arial" w:hAnsi="Arial" w:cs="Arial"/>
          <w:b/>
          <w:sz w:val="28"/>
          <w:szCs w:val="24"/>
          <w:lang w:val="es-ES"/>
        </w:rPr>
        <w:t xml:space="preserve">VERIFICACIÓN DE LOS DOCUMENTOS </w:t>
      </w:r>
      <w:r>
        <w:rPr>
          <w:rFonts w:ascii="Arial" w:hAnsi="Arial" w:cs="Arial"/>
          <w:b/>
          <w:sz w:val="28"/>
          <w:szCs w:val="24"/>
          <w:lang w:val="es-ES"/>
        </w:rPr>
        <w:t xml:space="preserve">DE NATURALEZA FINANCIERA </w:t>
      </w:r>
      <w:r w:rsidRPr="00B63272">
        <w:rPr>
          <w:rFonts w:ascii="Arial" w:hAnsi="Arial" w:cs="Arial"/>
          <w:b/>
          <w:sz w:val="28"/>
          <w:szCs w:val="24"/>
          <w:lang w:val="es-ES"/>
        </w:rPr>
        <w:t xml:space="preserve">DE LA PROPUESTA </w:t>
      </w:r>
    </w:p>
    <w:p w:rsidR="00B63272" w:rsidRPr="00B63272" w:rsidRDefault="00B63272" w:rsidP="00B6327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lang w:val="es-ES"/>
        </w:rPr>
      </w:pPr>
    </w:p>
    <w:tbl>
      <w:tblPr>
        <w:tblW w:w="12001" w:type="dxa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53"/>
        <w:gridCol w:w="1571"/>
        <w:gridCol w:w="1701"/>
        <w:gridCol w:w="1843"/>
        <w:gridCol w:w="1843"/>
        <w:gridCol w:w="1990"/>
      </w:tblGrid>
      <w:tr w:rsidR="00B63272" w:rsidRPr="007C51B4" w:rsidTr="00F014AA">
        <w:trPr>
          <w:trHeight w:val="580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272" w:rsidRPr="00F95AF8" w:rsidRDefault="00B63272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DOCUMENTOS EXIGIDOS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72" w:rsidRPr="00F95AF8" w:rsidRDefault="00B63272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F95AF8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7C51B4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>BRINSA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272" w:rsidRPr="00F95AF8" w:rsidRDefault="00B63272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</w:p>
          <w:p w:rsidR="00B63272" w:rsidRPr="00F95AF8" w:rsidRDefault="00B63272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7C51B4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>QUINSA S.A.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272" w:rsidRPr="007C51B4" w:rsidRDefault="00B63272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7C51B4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QUIMPAC DE COLOMBIA S.A.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272" w:rsidRPr="00F95AF8" w:rsidRDefault="00B63272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7C51B4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SULFOQUÍMICA S.A.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272" w:rsidRPr="007C51B4" w:rsidRDefault="00B63272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7C51B4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PRODUCTOS QUÍMICOS PANAMERICANOS S.A.</w:t>
            </w:r>
          </w:p>
        </w:tc>
      </w:tr>
      <w:tr w:rsidR="00B05E40" w:rsidRPr="001040B5" w:rsidTr="00F014AA">
        <w:trPr>
          <w:trHeight w:val="278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40" w:rsidRPr="00F95AF8" w:rsidRDefault="00B05E40" w:rsidP="00F014AA">
            <w:pPr>
              <w:pStyle w:val="Textoindependiente"/>
              <w:spacing w:line="276" w:lineRule="auto"/>
              <w:rPr>
                <w:rFonts w:cs="Arial"/>
                <w:sz w:val="20"/>
                <w:lang w:val="es-ES_tradnl"/>
              </w:rPr>
            </w:pPr>
            <w:r w:rsidRPr="00B63272">
              <w:rPr>
                <w:rFonts w:cs="Arial"/>
                <w:sz w:val="20"/>
                <w:lang w:val="es-ES_tradnl"/>
              </w:rPr>
              <w:t>Balance General a diciembre de 2012.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40" w:rsidRDefault="00B05E4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Anexa  balancea dic</w:t>
            </w:r>
            <w:r w:rsidR="001401F0">
              <w:rPr>
                <w:rFonts w:ascii="Arial" w:hAnsi="Arial" w:cs="Arial"/>
                <w:sz w:val="20"/>
                <w:szCs w:val="20"/>
                <w:lang w:val="es-ES_tradnl"/>
              </w:rPr>
              <w:t>iembre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2011</w:t>
            </w:r>
          </w:p>
          <w:p w:rsidR="001401F0" w:rsidRDefault="001401F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76AB7" w:rsidRPr="001401F0" w:rsidRDefault="00F76AB7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401F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 CUMPLE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40" w:rsidRPr="00F95AF8" w:rsidRDefault="00B05E4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40" w:rsidRPr="00F95AF8" w:rsidRDefault="00B05E4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40" w:rsidRPr="00F95AF8" w:rsidRDefault="00B05E4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40" w:rsidRDefault="00B05E40" w:rsidP="007B329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Anexa balance a junio 30  2012</w:t>
            </w:r>
          </w:p>
          <w:p w:rsidR="001401F0" w:rsidRDefault="001401F0" w:rsidP="007B329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76AB7" w:rsidRPr="001401F0" w:rsidRDefault="00F76AB7" w:rsidP="007B329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401F0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</w:tr>
      <w:tr w:rsidR="00B05E40" w:rsidRPr="00F95AF8" w:rsidTr="00F014AA">
        <w:trPr>
          <w:trHeight w:val="499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40" w:rsidRPr="00F95AF8" w:rsidRDefault="00B05E40" w:rsidP="00F014AA">
            <w:pPr>
              <w:pStyle w:val="Textoindependiente"/>
              <w:spacing w:line="276" w:lineRule="auto"/>
              <w:rPr>
                <w:rFonts w:cs="Arial"/>
                <w:sz w:val="20"/>
              </w:rPr>
            </w:pPr>
            <w:r w:rsidRPr="00B63272">
              <w:rPr>
                <w:rFonts w:cs="Arial"/>
                <w:sz w:val="20"/>
                <w:lang w:val="es-ES_tradnl"/>
              </w:rPr>
              <w:t>Estado de resultados a diciembre de 2012  (notas a los estados financieros).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40" w:rsidRDefault="00B05E4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Anexa esta de resultados a dic</w:t>
            </w:r>
            <w:r w:rsidR="001401F0">
              <w:rPr>
                <w:rFonts w:ascii="Arial" w:hAnsi="Arial" w:cs="Arial"/>
                <w:sz w:val="20"/>
                <w:szCs w:val="20"/>
                <w:lang w:val="es-ES"/>
              </w:rPr>
              <w:t>iembre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2011</w:t>
            </w:r>
          </w:p>
          <w:p w:rsidR="001401F0" w:rsidRDefault="001401F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76AB7" w:rsidRPr="001401F0" w:rsidRDefault="00F76AB7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401F0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40" w:rsidRPr="00F95AF8" w:rsidRDefault="00B05E4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40" w:rsidRPr="00F95AF8" w:rsidRDefault="00B05E4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40" w:rsidRPr="00F95AF8" w:rsidRDefault="00B05E4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40" w:rsidRDefault="00B05E40" w:rsidP="007B329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Anexa estado de resultados  a junio 30 2012</w:t>
            </w:r>
          </w:p>
          <w:p w:rsidR="001401F0" w:rsidRDefault="001401F0" w:rsidP="007B329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76AB7" w:rsidRPr="001401F0" w:rsidRDefault="00F76AB7" w:rsidP="007B329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401F0">
              <w:rPr>
                <w:rFonts w:ascii="Arial" w:hAnsi="Arial" w:cs="Arial"/>
                <w:b/>
                <w:sz w:val="20"/>
                <w:szCs w:val="20"/>
                <w:lang w:val="es-ES"/>
              </w:rPr>
              <w:t>NO CUMPLE</w:t>
            </w:r>
          </w:p>
        </w:tc>
      </w:tr>
      <w:tr w:rsidR="00B05E40" w:rsidRPr="00F95AF8" w:rsidTr="00F014AA">
        <w:trPr>
          <w:trHeight w:val="222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40" w:rsidRPr="00B63272" w:rsidRDefault="00B05E4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63272">
              <w:rPr>
                <w:rFonts w:ascii="Arial" w:hAnsi="Arial" w:cs="Arial"/>
                <w:sz w:val="20"/>
                <w:szCs w:val="20"/>
                <w:lang w:val="es-ES"/>
              </w:rPr>
              <w:t>Declaración de Renta para el año 2011.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40" w:rsidRPr="00F95AF8" w:rsidRDefault="00B05E4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40" w:rsidRPr="00F95AF8" w:rsidRDefault="00291EB6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40" w:rsidRPr="00F95AF8" w:rsidRDefault="00B05E4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40" w:rsidRPr="00F95AF8" w:rsidRDefault="00B05E4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40" w:rsidRPr="00F95AF8" w:rsidRDefault="00B05E40" w:rsidP="007B329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B05E40" w:rsidRPr="00F95AF8" w:rsidTr="00F014AA">
        <w:trPr>
          <w:trHeight w:val="222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40" w:rsidRPr="00B63272" w:rsidRDefault="00B05E4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 PARA CONTINUAR EN EL PROCESO DE SELECCIÓN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40" w:rsidRPr="00F76AB7" w:rsidRDefault="00B05E40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76AB7">
              <w:rPr>
                <w:rFonts w:ascii="Arial" w:hAnsi="Arial" w:cs="Arial"/>
                <w:b/>
                <w:sz w:val="20"/>
                <w:szCs w:val="20"/>
                <w:lang w:val="es-ES"/>
              </w:rPr>
              <w:t>NO</w:t>
            </w:r>
            <w:r w:rsidR="00F76AB7" w:rsidRPr="00F76A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HABILITADO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40" w:rsidRPr="00F76AB7" w:rsidRDefault="00F76AB7" w:rsidP="00F014A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76AB7">
              <w:rPr>
                <w:rFonts w:ascii="Arial" w:hAnsi="Arial" w:cs="Arial"/>
                <w:b/>
                <w:sz w:val="20"/>
                <w:szCs w:val="20"/>
                <w:lang w:val="es-ES"/>
              </w:rPr>
              <w:t>NO HABILITADO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40" w:rsidRPr="00F76AB7" w:rsidRDefault="00F76AB7" w:rsidP="00F76AB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76A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HABILITADO </w:t>
            </w:r>
            <w:r w:rsidR="00ED244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40" w:rsidRPr="00F76AB7" w:rsidRDefault="00F76AB7" w:rsidP="00F76AB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76A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HABILITADO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40" w:rsidRPr="00F76AB7" w:rsidRDefault="00B05E40" w:rsidP="007B329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76AB7">
              <w:rPr>
                <w:rFonts w:ascii="Arial" w:hAnsi="Arial" w:cs="Arial"/>
                <w:b/>
                <w:sz w:val="20"/>
                <w:szCs w:val="20"/>
                <w:lang w:val="es-ES"/>
              </w:rPr>
              <w:t>NO</w:t>
            </w:r>
            <w:r w:rsidR="00F76AB7" w:rsidRPr="00F76AB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HABILITADO</w:t>
            </w:r>
          </w:p>
        </w:tc>
      </w:tr>
    </w:tbl>
    <w:p w:rsidR="003A5E09" w:rsidRDefault="003A5E09" w:rsidP="003A5E09">
      <w:pPr>
        <w:rPr>
          <w:rFonts w:ascii="Arial" w:hAnsi="Arial" w:cs="Arial"/>
          <w:b/>
          <w:sz w:val="28"/>
          <w:lang w:val="es-ES"/>
        </w:rPr>
      </w:pPr>
    </w:p>
    <w:p w:rsidR="003A5E09" w:rsidRDefault="003A5E09" w:rsidP="003A5E09">
      <w:pPr>
        <w:rPr>
          <w:rFonts w:ascii="Arial" w:hAnsi="Arial" w:cs="Arial"/>
          <w:b/>
          <w:sz w:val="28"/>
          <w:lang w:val="es-ES"/>
        </w:rPr>
      </w:pPr>
    </w:p>
    <w:p w:rsidR="007C51B4" w:rsidRDefault="00B63272" w:rsidP="00B63272">
      <w:pPr>
        <w:jc w:val="center"/>
        <w:rPr>
          <w:rFonts w:ascii="Arial" w:hAnsi="Arial" w:cs="Arial"/>
          <w:b/>
          <w:sz w:val="28"/>
          <w:lang w:val="es-ES"/>
        </w:rPr>
      </w:pPr>
      <w:r w:rsidRPr="00B63272">
        <w:rPr>
          <w:rFonts w:ascii="Arial" w:hAnsi="Arial" w:cs="Arial"/>
          <w:b/>
          <w:sz w:val="28"/>
          <w:lang w:val="es-ES"/>
        </w:rPr>
        <w:t>ANÁLISIS DE LOS INDICADORES FINANCIEROS</w:t>
      </w:r>
      <w:r w:rsidR="005F6F1A">
        <w:rPr>
          <w:rFonts w:ascii="Arial" w:hAnsi="Arial" w:cs="Arial"/>
          <w:b/>
          <w:sz w:val="28"/>
          <w:lang w:val="es-ES"/>
        </w:rPr>
        <w:t xml:space="preserve"> </w:t>
      </w:r>
    </w:p>
    <w:p w:rsidR="005F6F1A" w:rsidRDefault="005F6F1A" w:rsidP="005F6F1A">
      <w:pPr>
        <w:jc w:val="both"/>
        <w:rPr>
          <w:rFonts w:ascii="Arial" w:hAnsi="Arial" w:cs="Arial"/>
        </w:rPr>
      </w:pPr>
      <w:r w:rsidRPr="00B6393A">
        <w:rPr>
          <w:rFonts w:ascii="Arial" w:hAnsi="Arial" w:cs="Arial"/>
        </w:rPr>
        <w:t>El capital de trabajo estará determinado por el resultado obtenido de:</w:t>
      </w:r>
    </w:p>
    <w:p w:rsidR="006C1769" w:rsidRDefault="006C1769" w:rsidP="005F6F1A">
      <w:pPr>
        <w:jc w:val="both"/>
        <w:rPr>
          <w:rFonts w:ascii="Arial" w:hAnsi="Arial" w:cs="Arial"/>
        </w:rPr>
      </w:pPr>
    </w:p>
    <w:tbl>
      <w:tblPr>
        <w:tblW w:w="8440" w:type="dxa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53"/>
        <w:gridCol w:w="1701"/>
        <w:gridCol w:w="1843"/>
        <w:gridCol w:w="1843"/>
      </w:tblGrid>
      <w:tr w:rsidR="001401F0" w:rsidRPr="007C51B4" w:rsidTr="001401F0">
        <w:trPr>
          <w:trHeight w:val="580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1F0" w:rsidRPr="00F95AF8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F0" w:rsidRPr="00F95AF8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</w:p>
          <w:p w:rsidR="001401F0" w:rsidRPr="00F95AF8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7C51B4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>QUINSA S.A.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F0" w:rsidRPr="007C51B4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7C51B4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QUIMPAC DE COLOMBIA S.A.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F0" w:rsidRPr="00F95AF8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7C51B4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SULFOQUÍMICA S.A.</w:t>
            </w:r>
          </w:p>
        </w:tc>
      </w:tr>
      <w:tr w:rsidR="001401F0" w:rsidRPr="001040B5" w:rsidTr="001401F0">
        <w:trPr>
          <w:trHeight w:val="278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F0" w:rsidRPr="00F95AF8" w:rsidRDefault="001401F0" w:rsidP="006C1769">
            <w:pPr>
              <w:pStyle w:val="Textoindependiente"/>
              <w:spacing w:line="276" w:lineRule="auto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 xml:space="preserve">CAPITAL DE TRABAJO  igual </w:t>
            </w:r>
            <w:r>
              <w:rPr>
                <w:rFonts w:cs="Arial"/>
                <w:sz w:val="20"/>
                <w:lang w:val="es-ES_tradnl"/>
              </w:rPr>
              <w:lastRenderedPageBreak/>
              <w:t>o superior a 1.5 del presupuesto  oficial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1F0" w:rsidRPr="00F95AF8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3.329.078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F0" w:rsidRPr="00F95AF8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9.150.951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F0" w:rsidRPr="00F95AF8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9.150.951</w:t>
            </w:r>
          </w:p>
        </w:tc>
      </w:tr>
      <w:tr w:rsidR="001401F0" w:rsidRPr="00F95AF8" w:rsidTr="001401F0">
        <w:trPr>
          <w:trHeight w:val="499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F0" w:rsidRPr="00F95AF8" w:rsidRDefault="001401F0" w:rsidP="006C1769">
            <w:pPr>
              <w:pStyle w:val="Textoindependiente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INDICE DE LIQUIDEZ igual o superior a 1.5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1F0" w:rsidRPr="00F95AF8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3.68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F0" w:rsidRPr="00F95AF8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1.51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F0" w:rsidRPr="00F95AF8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2.68</w:t>
            </w:r>
          </w:p>
        </w:tc>
      </w:tr>
      <w:tr w:rsidR="001401F0" w:rsidRPr="00F95AF8" w:rsidTr="001401F0">
        <w:trPr>
          <w:trHeight w:val="222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F0" w:rsidRPr="00B63272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INDICE DE ENDEUDAMIENTO menor o  igual al 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1F0" w:rsidRPr="00F95AF8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16.58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F0" w:rsidRPr="00F95AF8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47.44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F0" w:rsidRPr="00F95AF8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20.93</w:t>
            </w:r>
          </w:p>
        </w:tc>
      </w:tr>
      <w:tr w:rsidR="001401F0" w:rsidRPr="00F95AF8" w:rsidTr="001401F0">
        <w:trPr>
          <w:trHeight w:val="222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F0" w:rsidRPr="00B63272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 OPERATIVA capital de trabajo  igual o mayor a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1F0" w:rsidRPr="00F95AF8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913.378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F0" w:rsidRPr="00F95AF8" w:rsidRDefault="001401F0" w:rsidP="00500B1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89.71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F0" w:rsidRPr="00F95AF8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8.909.381</w:t>
            </w:r>
          </w:p>
        </w:tc>
      </w:tr>
      <w:tr w:rsidR="001401F0" w:rsidRPr="00F95AF8" w:rsidTr="001401F0">
        <w:trPr>
          <w:trHeight w:val="222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F0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5AF8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 PARA CONTINUAR EN EL PROCESO DE SELECCIÓN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1F0" w:rsidRPr="001401F0" w:rsidRDefault="001401F0" w:rsidP="006C176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401F0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F0" w:rsidRDefault="001401F0" w:rsidP="001401F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1F0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F0" w:rsidRDefault="001401F0" w:rsidP="001401F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01F0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5F6F1A" w:rsidRDefault="005F6F1A" w:rsidP="007C51B4">
      <w:pPr>
        <w:jc w:val="both"/>
        <w:rPr>
          <w:rFonts w:ascii="Arial" w:hAnsi="Arial" w:cs="Arial"/>
        </w:rPr>
      </w:pPr>
    </w:p>
    <w:p w:rsidR="001401F0" w:rsidRDefault="001401F0" w:rsidP="007C51B4">
      <w:pPr>
        <w:jc w:val="both"/>
        <w:rPr>
          <w:rFonts w:ascii="Arial" w:hAnsi="Arial" w:cs="Arial"/>
          <w:lang w:val="es-ES"/>
        </w:rPr>
      </w:pPr>
    </w:p>
    <w:p w:rsidR="005F6F1A" w:rsidRDefault="005F6F1A" w:rsidP="005F6F1A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>CALIFICACIÓN DE LAS PROPUESATAS HABILITADAS</w:t>
      </w:r>
    </w:p>
    <w:p w:rsidR="00291EB6" w:rsidRDefault="005F6F1A" w:rsidP="005F6F1A">
      <w:pPr>
        <w:pStyle w:val="Textopredetermin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</w:t>
      </w:r>
      <w:r w:rsidR="00291EB6">
        <w:rPr>
          <w:rFonts w:ascii="Arial" w:hAnsi="Arial" w:cs="Arial"/>
          <w:sz w:val="22"/>
          <w:szCs w:val="22"/>
        </w:rPr>
        <w:t xml:space="preserve">el GRUPO I ninguno de los proponentes resulto habilitado para continuar en el proceso de selección de propuestas. </w:t>
      </w:r>
    </w:p>
    <w:p w:rsidR="00291EB6" w:rsidRDefault="00291EB6" w:rsidP="005F6F1A">
      <w:pPr>
        <w:pStyle w:val="Textopredeterminado"/>
        <w:jc w:val="both"/>
        <w:rPr>
          <w:rFonts w:ascii="Arial" w:hAnsi="Arial" w:cs="Arial"/>
          <w:sz w:val="22"/>
          <w:szCs w:val="22"/>
        </w:rPr>
      </w:pPr>
    </w:p>
    <w:p w:rsidR="005F6F1A" w:rsidRDefault="00A34D36" w:rsidP="005F6F1A">
      <w:pPr>
        <w:pStyle w:val="Textopredetermin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</w:t>
      </w:r>
      <w:r w:rsidR="005F6F1A">
        <w:rPr>
          <w:rFonts w:ascii="Arial" w:hAnsi="Arial" w:cs="Arial"/>
          <w:sz w:val="22"/>
          <w:szCs w:val="22"/>
        </w:rPr>
        <w:t xml:space="preserve">el GRUPO </w:t>
      </w:r>
      <w:r>
        <w:rPr>
          <w:rFonts w:ascii="Arial" w:hAnsi="Arial" w:cs="Arial"/>
          <w:sz w:val="22"/>
          <w:szCs w:val="22"/>
        </w:rPr>
        <w:t>I</w:t>
      </w:r>
      <w:r w:rsidR="005F6F1A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únicamente resultó habilitada para continuar en el proceso de selección de propuesta de la firma </w:t>
      </w:r>
      <w:r w:rsidRPr="00A34D36">
        <w:rPr>
          <w:rFonts w:ascii="Arial" w:hAnsi="Arial" w:cs="Arial"/>
          <w:sz w:val="22"/>
          <w:szCs w:val="22"/>
        </w:rPr>
        <w:t>QUIMPAC DE COLOMBIA S.A.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6F1A" w:rsidRDefault="005F6F1A" w:rsidP="005F6F1A">
      <w:pPr>
        <w:pStyle w:val="Textopredeterminado"/>
        <w:jc w:val="both"/>
        <w:rPr>
          <w:rFonts w:ascii="Arial" w:hAnsi="Arial" w:cs="Arial"/>
          <w:sz w:val="22"/>
          <w:szCs w:val="22"/>
        </w:rPr>
      </w:pPr>
    </w:p>
    <w:p w:rsidR="005F6F1A" w:rsidRDefault="005F6F1A" w:rsidP="005F6F1A">
      <w:pPr>
        <w:pStyle w:val="Textopredeterminado"/>
        <w:jc w:val="both"/>
        <w:rPr>
          <w:rFonts w:ascii="Arial" w:hAnsi="Arial" w:cs="Arial"/>
          <w:sz w:val="22"/>
          <w:szCs w:val="22"/>
        </w:rPr>
      </w:pPr>
    </w:p>
    <w:p w:rsidR="00A77F5D" w:rsidRPr="00A77F5D" w:rsidRDefault="007C51B4" w:rsidP="00A77F5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consecuencia, el </w:t>
      </w:r>
      <w:r w:rsidR="003A5E09">
        <w:rPr>
          <w:rFonts w:ascii="Arial" w:hAnsi="Arial" w:cs="Arial"/>
          <w:lang w:val="es-ES"/>
        </w:rPr>
        <w:t xml:space="preserve">Comité Evaluador </w:t>
      </w:r>
      <w:r>
        <w:rPr>
          <w:rFonts w:ascii="Arial" w:hAnsi="Arial" w:cs="Arial"/>
          <w:lang w:val="es-ES"/>
        </w:rPr>
        <w:t xml:space="preserve">designado para tal efecto, recomienda </w:t>
      </w:r>
      <w:r w:rsidR="00A77F5D" w:rsidRPr="003A5E09">
        <w:rPr>
          <w:rFonts w:ascii="Arial" w:hAnsi="Arial" w:cs="Arial"/>
          <w:b/>
          <w:lang w:val="es-ES"/>
        </w:rPr>
        <w:t>DECLARAR DESIERTO</w:t>
      </w:r>
      <w:r w:rsidR="00A77F5D">
        <w:rPr>
          <w:rFonts w:ascii="Arial" w:hAnsi="Arial" w:cs="Arial"/>
          <w:lang w:val="es-ES"/>
        </w:rPr>
        <w:t xml:space="preserve"> el </w:t>
      </w:r>
      <w:r w:rsidR="003A5E09" w:rsidRPr="003A5E09">
        <w:rPr>
          <w:rFonts w:ascii="Arial" w:hAnsi="Arial" w:cs="Arial"/>
          <w:b/>
          <w:lang w:val="es-ES"/>
        </w:rPr>
        <w:t>GRUPO I</w:t>
      </w:r>
      <w:r w:rsidR="00A77F5D">
        <w:rPr>
          <w:rFonts w:ascii="Arial" w:hAnsi="Arial" w:cs="Arial"/>
          <w:lang w:val="es-ES"/>
        </w:rPr>
        <w:t xml:space="preserve"> de</w:t>
      </w:r>
      <w:r w:rsidR="00A34D36">
        <w:rPr>
          <w:rFonts w:ascii="Arial" w:hAnsi="Arial" w:cs="Arial"/>
          <w:lang w:val="es-ES"/>
        </w:rPr>
        <w:t xml:space="preserve"> la </w:t>
      </w:r>
      <w:r>
        <w:rPr>
          <w:rFonts w:ascii="Arial" w:hAnsi="Arial" w:cs="Arial"/>
          <w:lang w:val="es-ES"/>
        </w:rPr>
        <w:t>Invitación Pública No. 0</w:t>
      </w:r>
      <w:r w:rsidR="00A34D36">
        <w:rPr>
          <w:rFonts w:ascii="Arial" w:hAnsi="Arial" w:cs="Arial"/>
          <w:lang w:val="es-ES"/>
        </w:rPr>
        <w:t xml:space="preserve">022 </w:t>
      </w:r>
      <w:r>
        <w:rPr>
          <w:rFonts w:ascii="Arial" w:hAnsi="Arial" w:cs="Arial"/>
          <w:lang w:val="es-ES"/>
        </w:rPr>
        <w:t>de 201</w:t>
      </w:r>
      <w:r w:rsidR="00A34D36">
        <w:rPr>
          <w:rFonts w:ascii="Arial" w:hAnsi="Arial" w:cs="Arial"/>
          <w:lang w:val="es-ES"/>
        </w:rPr>
        <w:t>3</w:t>
      </w:r>
      <w:r>
        <w:rPr>
          <w:rFonts w:ascii="Arial" w:hAnsi="Arial" w:cs="Arial"/>
          <w:lang w:val="es-ES"/>
        </w:rPr>
        <w:t xml:space="preserve"> cuyo objeto es </w:t>
      </w:r>
      <w:r w:rsidR="00A34D36">
        <w:rPr>
          <w:rFonts w:ascii="Arial" w:hAnsi="Arial" w:cs="Arial"/>
          <w:iCs/>
          <w:lang w:val="es-ES"/>
        </w:rPr>
        <w:t xml:space="preserve">seleccionar </w:t>
      </w:r>
      <w:r w:rsidR="00A34D36" w:rsidRPr="00452FE1">
        <w:rPr>
          <w:rFonts w:ascii="Arial" w:hAnsi="Arial" w:cs="Arial"/>
          <w:iCs/>
          <w:lang w:val="es-ES"/>
        </w:rPr>
        <w:t xml:space="preserve">en aplicación de los trámites legales correspondientes al contratista para el </w:t>
      </w:r>
      <w:r w:rsidR="00A34D36">
        <w:rPr>
          <w:rFonts w:ascii="Arial" w:hAnsi="Arial" w:cs="Arial"/>
          <w:lang w:val="es-ES"/>
        </w:rPr>
        <w:t>SUMINISTRO DE INSUMOS QUÍ</w:t>
      </w:r>
      <w:r w:rsidR="00A34D36" w:rsidRPr="00452FE1">
        <w:rPr>
          <w:rFonts w:ascii="Arial" w:hAnsi="Arial" w:cs="Arial"/>
          <w:lang w:val="es-ES"/>
        </w:rPr>
        <w:t>MICOS PARA LAS PLANTAS DE TRATAMIENTO DE AGUA EN LOS MUNICIPIOS DONDE EMPOCALDAS S.A</w:t>
      </w:r>
      <w:r w:rsidR="00A34D36">
        <w:rPr>
          <w:rFonts w:ascii="Arial" w:hAnsi="Arial" w:cs="Arial"/>
          <w:lang w:val="es-ES"/>
        </w:rPr>
        <w:t>.</w:t>
      </w:r>
      <w:r w:rsidR="00A34D36" w:rsidRPr="00452FE1">
        <w:rPr>
          <w:rFonts w:ascii="Arial" w:hAnsi="Arial" w:cs="Arial"/>
          <w:lang w:val="es-ES"/>
        </w:rPr>
        <w:t xml:space="preserve"> E.S.P. PRESTA SUS SERVICIOS</w:t>
      </w:r>
      <w:r w:rsidR="00A34D36">
        <w:rPr>
          <w:rFonts w:ascii="Arial" w:hAnsi="Arial" w:cs="Arial"/>
          <w:lang w:val="es-ES"/>
        </w:rPr>
        <w:t xml:space="preserve">, </w:t>
      </w:r>
      <w:r w:rsidR="00A34D36" w:rsidRPr="00452FE1">
        <w:rPr>
          <w:rFonts w:ascii="Arial" w:hAnsi="Arial" w:cs="Arial"/>
          <w:iCs/>
        </w:rPr>
        <w:t>de acuerdo con las especificaciones técnicas que se detallan en el Capítulo V</w:t>
      </w:r>
      <w:r w:rsidR="00A34D36">
        <w:rPr>
          <w:rFonts w:ascii="Arial" w:hAnsi="Arial" w:cs="Arial"/>
          <w:iCs/>
        </w:rPr>
        <w:t xml:space="preserve">- “ESPECIFICACIONES TÉCNICAS” y </w:t>
      </w:r>
      <w:r w:rsidR="00A34D36">
        <w:rPr>
          <w:rFonts w:ascii="Arial" w:hAnsi="Arial" w:cs="Arial"/>
          <w:lang w:val="es-ES"/>
        </w:rPr>
        <w:t xml:space="preserve">de acuerdo a las cantidades anteriormente expuestas. Por otro lado, este </w:t>
      </w:r>
      <w:r w:rsidR="003A5E09">
        <w:rPr>
          <w:rFonts w:ascii="Arial" w:hAnsi="Arial" w:cs="Arial"/>
          <w:lang w:val="es-ES"/>
        </w:rPr>
        <w:t xml:space="preserve">Comité </w:t>
      </w:r>
      <w:r w:rsidR="00A77F5D">
        <w:rPr>
          <w:rFonts w:ascii="Arial" w:hAnsi="Arial" w:cs="Arial"/>
          <w:lang w:val="es-ES"/>
        </w:rPr>
        <w:t xml:space="preserve">recomienda </w:t>
      </w:r>
      <w:r w:rsidR="00A77F5D" w:rsidRPr="003A5E09">
        <w:rPr>
          <w:rFonts w:ascii="Arial" w:hAnsi="Arial" w:cs="Arial"/>
          <w:b/>
          <w:lang w:val="es-ES"/>
        </w:rPr>
        <w:t>ADJUDICAR</w:t>
      </w:r>
      <w:r w:rsidR="00A77F5D">
        <w:rPr>
          <w:rFonts w:ascii="Arial" w:hAnsi="Arial" w:cs="Arial"/>
          <w:lang w:val="es-ES"/>
        </w:rPr>
        <w:t xml:space="preserve"> el </w:t>
      </w:r>
      <w:r w:rsidR="00A77F5D" w:rsidRPr="003A5E09">
        <w:rPr>
          <w:rFonts w:ascii="Arial" w:hAnsi="Arial" w:cs="Arial"/>
          <w:b/>
          <w:lang w:val="es-ES"/>
        </w:rPr>
        <w:t>GRUPO II</w:t>
      </w:r>
      <w:r w:rsidR="00A77F5D">
        <w:rPr>
          <w:rFonts w:ascii="Arial" w:hAnsi="Arial" w:cs="Arial"/>
          <w:lang w:val="es-ES"/>
        </w:rPr>
        <w:t xml:space="preserve"> de la Invitación Pública No. 0022 de 2013 cuyo objeto quedo referenciado, a la firma proponente </w:t>
      </w:r>
      <w:r w:rsidR="00A77F5D" w:rsidRPr="00A77F5D">
        <w:rPr>
          <w:rFonts w:ascii="Arial" w:hAnsi="Arial" w:cs="Arial"/>
          <w:lang w:val="es-ES"/>
        </w:rPr>
        <w:t xml:space="preserve">QUIMPAC DE COLOMBIA S.A. </w:t>
      </w:r>
      <w:r w:rsidR="00A77F5D">
        <w:rPr>
          <w:rFonts w:ascii="Arial" w:hAnsi="Arial" w:cs="Arial"/>
          <w:lang w:val="es-ES"/>
        </w:rPr>
        <w:t xml:space="preserve">con número de identificación tributaria 890.322.007-2 y representada legalmente </w:t>
      </w:r>
      <w:r w:rsidR="003A5E09">
        <w:rPr>
          <w:rFonts w:ascii="Arial" w:hAnsi="Arial" w:cs="Arial"/>
          <w:lang w:val="es-ES"/>
        </w:rPr>
        <w:t xml:space="preserve">por FERNANDO PARRADO GÓMEZ, por un valor de DOSCIENTOS VEINTE MILLONES CUATROCIENTOS MIL PESOS M/TE ($220.400.000); lo anterior por cumplir con todos los requisitos exigidos en el pliego de </w:t>
      </w:r>
      <w:r w:rsidR="003A5E09">
        <w:rPr>
          <w:rFonts w:ascii="Arial" w:hAnsi="Arial" w:cs="Arial"/>
          <w:lang w:val="es-ES"/>
        </w:rPr>
        <w:lastRenderedPageBreak/>
        <w:t>condiciones definitivo y porque adicionalmente el valor total de su propuesta económica no supero el presupuesto oficial inicialmente establecido en la invitación.</w:t>
      </w:r>
    </w:p>
    <w:p w:rsidR="007C51B4" w:rsidRDefault="00A77F5D" w:rsidP="007C51B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7C51B4" w:rsidRPr="003A5E09" w:rsidRDefault="007C51B4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lang w:val="es-ES"/>
        </w:rPr>
      </w:pPr>
      <w:r w:rsidRPr="003A5E09">
        <w:rPr>
          <w:rFonts w:ascii="Arial" w:hAnsi="Arial" w:cs="Arial"/>
          <w:b/>
          <w:sz w:val="24"/>
          <w:lang w:val="es-ES"/>
        </w:rPr>
        <w:t>NOTA:</w:t>
      </w:r>
      <w:r w:rsidRPr="003A5E09">
        <w:rPr>
          <w:rFonts w:ascii="Arial" w:hAnsi="Arial" w:cs="Arial"/>
          <w:sz w:val="24"/>
          <w:lang w:val="es-ES"/>
        </w:rPr>
        <w:t xml:space="preserve"> Es importante señalar, tal y como se indica en los pliegos de condiciones del presente proceso de selección, que </w:t>
      </w:r>
      <w:r w:rsidRPr="003A5E09">
        <w:rPr>
          <w:rFonts w:ascii="Arial" w:hAnsi="Arial" w:cs="Arial"/>
          <w:b/>
          <w:sz w:val="24"/>
          <w:lang w:val="es-ES"/>
        </w:rPr>
        <w:t>TODOS LOS REQUISITOS FORMALES</w:t>
      </w:r>
      <w:r w:rsidRPr="003A5E09">
        <w:rPr>
          <w:rFonts w:ascii="Arial" w:hAnsi="Arial" w:cs="Arial"/>
          <w:sz w:val="24"/>
          <w:lang w:val="es-ES"/>
        </w:rPr>
        <w:t xml:space="preserve"> son susceptibles de ser </w:t>
      </w:r>
      <w:r w:rsidRPr="003A5E09">
        <w:rPr>
          <w:rFonts w:ascii="Arial" w:hAnsi="Arial" w:cs="Arial"/>
          <w:b/>
          <w:sz w:val="24"/>
          <w:lang w:val="es-ES"/>
        </w:rPr>
        <w:t>SUBSANADOS</w:t>
      </w:r>
      <w:r w:rsidRPr="003A5E09">
        <w:rPr>
          <w:rFonts w:ascii="Arial" w:hAnsi="Arial" w:cs="Arial"/>
          <w:sz w:val="24"/>
          <w:lang w:val="es-ES"/>
        </w:rPr>
        <w:t xml:space="preserve"> por </w:t>
      </w:r>
      <w:r w:rsidRPr="003A5E09">
        <w:rPr>
          <w:rFonts w:ascii="Arial" w:hAnsi="Arial" w:cs="Arial"/>
          <w:b/>
          <w:sz w:val="24"/>
          <w:lang w:val="es-ES"/>
        </w:rPr>
        <w:t>LOS PROPONENTES DENTRO DEL TÉRMINO CONCEDIDO PARA LA PRESENTACIÓN DE OBSERVACIONES AL PRESENTE INFORME DE EVALUACIÓN</w:t>
      </w:r>
      <w:r w:rsidRPr="003A5E09">
        <w:rPr>
          <w:rFonts w:ascii="Arial" w:hAnsi="Arial" w:cs="Arial"/>
          <w:sz w:val="24"/>
          <w:lang w:val="es-ES"/>
        </w:rPr>
        <w:t>, siempre y cuando estos no se constituyan como requisito indispensable para la comparación de ofertas.</w:t>
      </w:r>
    </w:p>
    <w:p w:rsidR="007C51B4" w:rsidRDefault="007C51B4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7C51B4" w:rsidRDefault="007C51B4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Atentamente, </w:t>
      </w:r>
    </w:p>
    <w:p w:rsidR="007C51B4" w:rsidRDefault="007C51B4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7C51B4" w:rsidRDefault="007C51B4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7C51B4" w:rsidRPr="00E433FA" w:rsidRDefault="00E433FA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E433FA">
        <w:rPr>
          <w:rFonts w:ascii="Arial" w:hAnsi="Arial" w:cs="Arial"/>
          <w:lang w:val="es-ES"/>
        </w:rPr>
        <w:t>(ORIGINAL FIRMADO)</w:t>
      </w:r>
    </w:p>
    <w:p w:rsidR="007C51B4" w:rsidRPr="00F873AF" w:rsidRDefault="007C51B4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ANGELA MARÍA ZULUAGA MUÑOZ</w:t>
      </w:r>
      <w:r>
        <w:rPr>
          <w:rFonts w:ascii="Arial" w:hAnsi="Arial" w:cs="Arial"/>
          <w:b/>
          <w:lang w:val="es-ES"/>
        </w:rPr>
        <w:tab/>
        <w:t xml:space="preserve">              </w:t>
      </w:r>
    </w:p>
    <w:p w:rsidR="007C51B4" w:rsidRDefault="007C51B4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Profesional Unidad Jurídica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           </w:t>
      </w:r>
    </w:p>
    <w:p w:rsidR="007C51B4" w:rsidRDefault="007C51B4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</w:t>
      </w:r>
    </w:p>
    <w:p w:rsidR="007C51B4" w:rsidRDefault="007C51B4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7C51B4" w:rsidRDefault="007C51B4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E433FA" w:rsidRPr="00E433FA" w:rsidRDefault="00E433FA" w:rsidP="00E433F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E433FA">
        <w:rPr>
          <w:rFonts w:ascii="Arial" w:hAnsi="Arial" w:cs="Arial"/>
          <w:lang w:val="es-ES"/>
        </w:rPr>
        <w:t>(ORIGINAL FIRMADO)</w:t>
      </w:r>
    </w:p>
    <w:p w:rsidR="007C51B4" w:rsidRDefault="003A5E09" w:rsidP="007C51B4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NUBIA JANETH GALVIS GONZÁLES</w:t>
      </w:r>
    </w:p>
    <w:p w:rsidR="007C51B4" w:rsidRDefault="007C51B4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Jefe </w:t>
      </w:r>
      <w:r w:rsidR="003A5E09">
        <w:rPr>
          <w:rFonts w:ascii="Arial" w:hAnsi="Arial" w:cs="Arial"/>
          <w:lang w:val="es-ES"/>
        </w:rPr>
        <w:t>Sección Técnica y Operativa</w:t>
      </w:r>
      <w:r>
        <w:rPr>
          <w:rFonts w:ascii="Arial" w:hAnsi="Arial" w:cs="Arial"/>
          <w:lang w:val="es-ES"/>
        </w:rPr>
        <w:t xml:space="preserve"> </w:t>
      </w:r>
    </w:p>
    <w:p w:rsidR="007C51B4" w:rsidRDefault="007C51B4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</w:p>
    <w:p w:rsidR="007C51B4" w:rsidRDefault="007C51B4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3A5E09" w:rsidRDefault="003A5E09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E433FA" w:rsidRPr="00E433FA" w:rsidRDefault="00E433FA" w:rsidP="00E433F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E433FA">
        <w:rPr>
          <w:rFonts w:ascii="Arial" w:hAnsi="Arial" w:cs="Arial"/>
          <w:lang w:val="es-ES"/>
        </w:rPr>
        <w:t>(ORIGINAL FIRMADO)</w:t>
      </w:r>
    </w:p>
    <w:p w:rsidR="003A5E09" w:rsidRDefault="003A5E09" w:rsidP="003A5E09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SANDRA MILENA MESA</w:t>
      </w:r>
    </w:p>
    <w:p w:rsidR="003A5E09" w:rsidRDefault="003A5E09" w:rsidP="003A5E0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Jefe Sección Contabilidad </w:t>
      </w:r>
    </w:p>
    <w:p w:rsidR="007C51B4" w:rsidRDefault="003A5E09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</w:p>
    <w:p w:rsidR="007C51B4" w:rsidRDefault="007C51B4" w:rsidP="007C51B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lang w:val="es-ES"/>
        </w:rPr>
        <w:sectPr w:rsidR="007C51B4" w:rsidSect="003A5E09">
          <w:pgSz w:w="15840" w:h="12240" w:orient="landscape"/>
          <w:pgMar w:top="1417" w:right="1701" w:bottom="1417" w:left="1701" w:header="708" w:footer="708" w:gutter="0"/>
          <w:cols w:space="708"/>
          <w:docGrid w:linePitch="360"/>
        </w:sectPr>
      </w:pPr>
    </w:p>
    <w:p w:rsidR="007C51B4" w:rsidRDefault="003A5E09" w:rsidP="003A5E0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lastRenderedPageBreak/>
        <w:t>ANEXO No. 01</w:t>
      </w:r>
    </w:p>
    <w:p w:rsidR="003A5E09" w:rsidRDefault="003A5E09" w:rsidP="003A5E0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lang w:val="es-ES"/>
        </w:rPr>
      </w:pPr>
    </w:p>
    <w:p w:rsidR="003A5E09" w:rsidRPr="003A5E09" w:rsidRDefault="003A5E09" w:rsidP="003A5E09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lang w:val="es-ES"/>
        </w:rPr>
      </w:pPr>
    </w:p>
    <w:p w:rsidR="004A2A3B" w:rsidRDefault="003A5E09">
      <w:r>
        <w:rPr>
          <w:noProof/>
          <w:lang w:eastAsia="es-CO"/>
        </w:rPr>
        <w:drawing>
          <wp:inline distT="0" distB="0" distL="0" distR="0">
            <wp:extent cx="6151595" cy="6403692"/>
            <wp:effectExtent l="19050" t="0" r="1555" b="0"/>
            <wp:docPr id="1" name="Imagen 1" descr="C:\Users\linam\Documents\Scanned Documents\Imag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ocuments\Scanned Documents\Image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279" r="3947" b="19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595" cy="640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A3B" w:rsidSect="00F014AA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E2" w:rsidRDefault="00AE13E2" w:rsidP="003A5E09">
      <w:pPr>
        <w:spacing w:after="0" w:line="240" w:lineRule="auto"/>
      </w:pPr>
      <w:r>
        <w:separator/>
      </w:r>
    </w:p>
  </w:endnote>
  <w:endnote w:type="continuationSeparator" w:id="0">
    <w:p w:rsidR="00AE13E2" w:rsidRDefault="00AE13E2" w:rsidP="003A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E2" w:rsidRDefault="00AE13E2" w:rsidP="003A5E09">
      <w:pPr>
        <w:spacing w:after="0" w:line="240" w:lineRule="auto"/>
      </w:pPr>
      <w:r>
        <w:separator/>
      </w:r>
    </w:p>
  </w:footnote>
  <w:footnote w:type="continuationSeparator" w:id="0">
    <w:p w:rsidR="00AE13E2" w:rsidRDefault="00AE13E2" w:rsidP="003A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B666DD1E"/>
    <w:lvl w:ilvl="0" w:tplc="408CB56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1B4"/>
    <w:rsid w:val="00026ABE"/>
    <w:rsid w:val="000F2063"/>
    <w:rsid w:val="001401F0"/>
    <w:rsid w:val="00161134"/>
    <w:rsid w:val="00166496"/>
    <w:rsid w:val="00221A42"/>
    <w:rsid w:val="00255906"/>
    <w:rsid w:val="00291EB6"/>
    <w:rsid w:val="002C0179"/>
    <w:rsid w:val="002E78A1"/>
    <w:rsid w:val="003A5E09"/>
    <w:rsid w:val="004A2A3B"/>
    <w:rsid w:val="004E52AA"/>
    <w:rsid w:val="00500B1A"/>
    <w:rsid w:val="00575BF9"/>
    <w:rsid w:val="005E0FEA"/>
    <w:rsid w:val="005F6F1A"/>
    <w:rsid w:val="006C1769"/>
    <w:rsid w:val="00794BD6"/>
    <w:rsid w:val="007A695A"/>
    <w:rsid w:val="007B3291"/>
    <w:rsid w:val="007C51B4"/>
    <w:rsid w:val="007C65B5"/>
    <w:rsid w:val="00814F6D"/>
    <w:rsid w:val="00821BB8"/>
    <w:rsid w:val="00885C7C"/>
    <w:rsid w:val="00887960"/>
    <w:rsid w:val="00A34D36"/>
    <w:rsid w:val="00A77F5D"/>
    <w:rsid w:val="00AE13E2"/>
    <w:rsid w:val="00B05E40"/>
    <w:rsid w:val="00B27AD0"/>
    <w:rsid w:val="00B51E7C"/>
    <w:rsid w:val="00B63272"/>
    <w:rsid w:val="00C44822"/>
    <w:rsid w:val="00C874FD"/>
    <w:rsid w:val="00CB4FDE"/>
    <w:rsid w:val="00DB6AE6"/>
    <w:rsid w:val="00DF096B"/>
    <w:rsid w:val="00E433FA"/>
    <w:rsid w:val="00ED2446"/>
    <w:rsid w:val="00F014AA"/>
    <w:rsid w:val="00F76AB7"/>
    <w:rsid w:val="00F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7C51B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C51B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7C51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7C51B4"/>
    <w:rPr>
      <w:rFonts w:ascii="Cambria" w:eastAsia="Times New Roman" w:hAnsi="Cambria"/>
      <w:color w:val="00000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B4"/>
    <w:rPr>
      <w:rFonts w:ascii="Tahoma" w:eastAsia="Calibri" w:hAnsi="Tahoma" w:cs="Tahoma"/>
      <w:sz w:val="16"/>
      <w:szCs w:val="16"/>
    </w:rPr>
  </w:style>
  <w:style w:type="paragraph" w:customStyle="1" w:styleId="Textopredeterminado">
    <w:name w:val="Texto predeterminado"/>
    <w:basedOn w:val="Normal"/>
    <w:rsid w:val="005F6F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E0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E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1855</Words>
  <Characters>10206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3</cp:revision>
  <cp:lastPrinted>2013-03-15T22:35:00Z</cp:lastPrinted>
  <dcterms:created xsi:type="dcterms:W3CDTF">2013-03-15T22:27:00Z</dcterms:created>
  <dcterms:modified xsi:type="dcterms:W3CDTF">2013-03-15T22:35:00Z</dcterms:modified>
</cp:coreProperties>
</file>