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AA" w:rsidRPr="00D057D5" w:rsidRDefault="004274AA" w:rsidP="004274A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4274AA" w:rsidRPr="00D057D5" w:rsidRDefault="004274AA" w:rsidP="004274AA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4274AA" w:rsidRPr="00D057D5" w:rsidRDefault="004274AA" w:rsidP="004274A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4274AA" w:rsidRPr="00D057D5" w:rsidRDefault="004274AA" w:rsidP="004274AA">
      <w:pPr>
        <w:rPr>
          <w:rFonts w:ascii="Arial" w:hAnsi="Arial" w:cs="Arial"/>
          <w:b/>
          <w:sz w:val="24"/>
          <w:szCs w:val="24"/>
          <w:lang w:val="es-CO"/>
        </w:rPr>
      </w:pPr>
    </w:p>
    <w:p w:rsidR="004274AA" w:rsidRPr="00D057D5" w:rsidRDefault="004274AA" w:rsidP="004274AA">
      <w:pPr>
        <w:rPr>
          <w:rFonts w:ascii="Arial" w:hAnsi="Arial" w:cs="Arial"/>
          <w:b/>
          <w:sz w:val="24"/>
          <w:szCs w:val="24"/>
          <w:lang w:val="es-CO"/>
        </w:rPr>
      </w:pPr>
    </w:p>
    <w:p w:rsidR="004274AA" w:rsidRPr="00D057D5" w:rsidRDefault="004274AA" w:rsidP="004274A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</w:t>
      </w:r>
      <w:r>
        <w:rPr>
          <w:rFonts w:ascii="Arial" w:hAnsi="Arial" w:cs="Arial"/>
          <w:b/>
          <w:sz w:val="28"/>
          <w:szCs w:val="24"/>
          <w:lang w:val="es-CO"/>
        </w:rPr>
        <w:t>076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4274AA" w:rsidRPr="00D057D5" w:rsidRDefault="004274AA" w:rsidP="004274AA">
      <w:pPr>
        <w:rPr>
          <w:rFonts w:ascii="Arial" w:hAnsi="Arial" w:cs="Arial"/>
          <w:sz w:val="24"/>
          <w:szCs w:val="24"/>
          <w:lang w:val="es-CO"/>
        </w:rPr>
      </w:pPr>
    </w:p>
    <w:p w:rsidR="004274AA" w:rsidRPr="00D057D5" w:rsidRDefault="004274AA" w:rsidP="004274AA">
      <w:pPr>
        <w:rPr>
          <w:rFonts w:ascii="Arial" w:hAnsi="Arial" w:cs="Arial"/>
          <w:sz w:val="24"/>
          <w:szCs w:val="24"/>
          <w:lang w:val="es-CO"/>
        </w:rPr>
      </w:pPr>
    </w:p>
    <w:p w:rsidR="004274AA" w:rsidRPr="00D057D5" w:rsidRDefault="004274AA" w:rsidP="004274A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4274AA" w:rsidRPr="00D057D5" w:rsidRDefault="004274AA" w:rsidP="004274AA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4274AA" w:rsidRPr="00D057D5" w:rsidRDefault="004274AA" w:rsidP="004274A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</w:t>
      </w:r>
      <w:r>
        <w:rPr>
          <w:rFonts w:ascii="Arial" w:hAnsi="Arial" w:cs="Arial"/>
          <w:sz w:val="24"/>
          <w:szCs w:val="24"/>
          <w:lang w:val="es-CO"/>
        </w:rPr>
        <w:t>076 de 2013</w:t>
      </w:r>
    </w:p>
    <w:p w:rsidR="004274AA" w:rsidRPr="00D057D5" w:rsidRDefault="004274AA" w:rsidP="004274AA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4274AA" w:rsidRPr="00D057D5" w:rsidRDefault="004274AA" w:rsidP="004274AA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4274AA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la REALIZACIÓN DEL ESTUDIO DE VULNERABILIDAD SÍSMICA Y OBRAS DE REFORZAMIENTO ESTRUCTURAL DEL EDIFICIO DE OPERACIÓN DE LA PLANTA DE TRATAMIENTO CAMPOALEGRE EN EL MUNICIPIO DE CHINCHINÁ, CALDAS.</w:t>
      </w:r>
    </w:p>
    <w:p w:rsidR="004274AA" w:rsidRPr="00D057D5" w:rsidRDefault="004274AA" w:rsidP="004274AA">
      <w:pPr>
        <w:jc w:val="both"/>
        <w:rPr>
          <w:rFonts w:ascii="Arial" w:hAnsi="Arial" w:cs="Arial"/>
          <w:iCs/>
          <w:sz w:val="24"/>
          <w:szCs w:val="24"/>
        </w:rPr>
      </w:pPr>
    </w:p>
    <w:p w:rsidR="004274AA" w:rsidRDefault="004274AA" w:rsidP="004274AA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4274AA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asciende a la suma de SEIS MILLONES DE PESOS MCTE. ($6.000.000) incluido AIU e IVA sobre utilidades. El precio propuesto por el consultor será fijo.</w:t>
      </w:r>
    </w:p>
    <w:p w:rsidR="004274AA" w:rsidRDefault="004274AA" w:rsidP="004274AA">
      <w:pPr>
        <w:jc w:val="both"/>
        <w:rPr>
          <w:rFonts w:ascii="Arial" w:hAnsi="Arial" w:cs="Arial"/>
          <w:sz w:val="24"/>
          <w:szCs w:val="24"/>
        </w:rPr>
      </w:pPr>
    </w:p>
    <w:p w:rsidR="004274AA" w:rsidRPr="00D057D5" w:rsidRDefault="004274AA" w:rsidP="004274AA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4274AA" w:rsidRPr="00D057D5" w:rsidRDefault="004274AA" w:rsidP="004274AA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4274AA" w:rsidRPr="00D057D5" w:rsidRDefault="004274AA" w:rsidP="004274AA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20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junio de 2013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4274AA" w:rsidRPr="00D057D5" w:rsidRDefault="004274AA" w:rsidP="004274AA">
      <w:pPr>
        <w:jc w:val="both"/>
        <w:rPr>
          <w:rFonts w:ascii="Arial" w:hAnsi="Arial" w:cs="Arial"/>
          <w:iCs/>
          <w:sz w:val="24"/>
          <w:szCs w:val="24"/>
        </w:rPr>
      </w:pPr>
    </w:p>
    <w:p w:rsidR="004274AA" w:rsidRPr="00D057D5" w:rsidRDefault="004274AA" w:rsidP="004274AA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 xml:space="preserve">veinte </w:t>
      </w:r>
      <w:r w:rsidRPr="00D057D5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20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junio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trece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4274AA" w:rsidRPr="00D057D5" w:rsidRDefault="004274AA" w:rsidP="004274AA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274AA" w:rsidRPr="00D057D5" w:rsidRDefault="004274AA" w:rsidP="004274AA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274AA" w:rsidRDefault="004274AA" w:rsidP="004274AA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4274AA" w:rsidRPr="004274AA" w:rsidRDefault="004274AA" w:rsidP="004274AA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4274AA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4274AA" w:rsidRPr="004665A5" w:rsidRDefault="004274AA" w:rsidP="004274AA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 w:rsidRPr="004665A5">
        <w:rPr>
          <w:rFonts w:ascii="Arial" w:hAnsi="Arial" w:cs="Arial"/>
          <w:b/>
          <w:iCs/>
          <w:sz w:val="24"/>
          <w:szCs w:val="24"/>
          <w:lang w:val="es-CO"/>
        </w:rPr>
        <w:t>ANDRÉS MAURICIO GAITÁN GUZMÁN</w:t>
      </w:r>
    </w:p>
    <w:p w:rsidR="004274AA" w:rsidRPr="004665A5" w:rsidRDefault="004274AA" w:rsidP="004274AA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>Gerente Suplente</w:t>
      </w:r>
    </w:p>
    <w:p w:rsidR="004274AA" w:rsidRPr="004665A5" w:rsidRDefault="004274AA" w:rsidP="004274AA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C11424" w:rsidRDefault="00C11424"/>
    <w:sectPr w:rsidR="00C11424" w:rsidSect="003E6AAA">
      <w:footerReference w:type="default" r:id="rId5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4274AA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4274AA"/>
    <w:rsid w:val="004274AA"/>
    <w:rsid w:val="00C1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274A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427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74A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1</cp:revision>
  <cp:lastPrinted>2013-06-21T14:35:00Z</cp:lastPrinted>
  <dcterms:created xsi:type="dcterms:W3CDTF">2013-06-21T14:32:00Z</dcterms:created>
  <dcterms:modified xsi:type="dcterms:W3CDTF">2013-06-21T14:39:00Z</dcterms:modified>
</cp:coreProperties>
</file>