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FB" w:rsidRDefault="005920FB" w:rsidP="005920FB">
      <w:pPr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 xml:space="preserve">Manizales, septiembre 03 de 2013. </w:t>
      </w:r>
    </w:p>
    <w:p w:rsidR="005920FB" w:rsidRDefault="005920FB" w:rsidP="005920FB">
      <w:pPr>
        <w:spacing w:after="0"/>
        <w:rPr>
          <w:rFonts w:ascii="Arial" w:hAnsi="Arial" w:cs="Arial"/>
          <w:noProof/>
          <w:lang w:eastAsia="es-CO"/>
        </w:rPr>
      </w:pPr>
    </w:p>
    <w:p w:rsidR="005920FB" w:rsidRDefault="005920FB" w:rsidP="005920FB">
      <w:pPr>
        <w:pStyle w:val="Sinespaciado"/>
        <w:spacing w:line="276" w:lineRule="auto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 xml:space="preserve">Doctor </w:t>
      </w:r>
    </w:p>
    <w:p w:rsidR="005920FB" w:rsidRDefault="005920FB" w:rsidP="005920FB">
      <w:pPr>
        <w:pStyle w:val="Sinespaciado"/>
        <w:spacing w:line="276" w:lineRule="auto"/>
        <w:rPr>
          <w:rFonts w:ascii="Arial" w:hAnsi="Arial" w:cs="Arial"/>
          <w:b/>
          <w:noProof/>
          <w:lang w:eastAsia="es-CO"/>
        </w:rPr>
      </w:pPr>
      <w:r>
        <w:rPr>
          <w:rFonts w:ascii="Arial" w:hAnsi="Arial" w:cs="Arial"/>
          <w:b/>
          <w:noProof/>
          <w:lang w:eastAsia="es-CO"/>
        </w:rPr>
        <w:t>JUAN PABLO ALZÁTE ORTEGA</w:t>
      </w:r>
    </w:p>
    <w:p w:rsidR="005920FB" w:rsidRDefault="005920FB" w:rsidP="005920FB">
      <w:pPr>
        <w:pStyle w:val="Sinespaciado"/>
        <w:spacing w:line="276" w:lineRule="auto"/>
        <w:rPr>
          <w:rFonts w:ascii="Arial" w:hAnsi="Arial" w:cs="Arial"/>
          <w:b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 xml:space="preserve">Gerente </w:t>
      </w:r>
    </w:p>
    <w:p w:rsidR="005920FB" w:rsidRDefault="005920FB" w:rsidP="005920FB">
      <w:pPr>
        <w:pStyle w:val="Sinespaciado"/>
        <w:spacing w:line="276" w:lineRule="auto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EMPOCALDAS S.A. E.S.P.</w:t>
      </w:r>
    </w:p>
    <w:p w:rsidR="005920FB" w:rsidRDefault="005920FB" w:rsidP="005920FB">
      <w:pPr>
        <w:jc w:val="both"/>
        <w:rPr>
          <w:rFonts w:ascii="Arial" w:hAnsi="Arial" w:cs="Arial"/>
        </w:rPr>
      </w:pPr>
    </w:p>
    <w:p w:rsidR="005920FB" w:rsidRDefault="005920FB" w:rsidP="005920FB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Referencia:</w:t>
      </w:r>
      <w:r>
        <w:rPr>
          <w:rFonts w:ascii="Arial" w:hAnsi="Arial" w:cs="Arial"/>
        </w:rPr>
        <w:t xml:space="preserve"> </w:t>
      </w:r>
      <w:r w:rsidR="00E67E85" w:rsidRPr="00E67E85">
        <w:rPr>
          <w:rFonts w:ascii="Arial" w:hAnsi="Arial" w:cs="Arial"/>
        </w:rPr>
        <w:t>Informe de evaluación de las propuestas presentadas para la Invitación Pública No. 0</w:t>
      </w:r>
      <w:r w:rsidR="00E67E85">
        <w:rPr>
          <w:rFonts w:ascii="Arial" w:hAnsi="Arial" w:cs="Arial"/>
        </w:rPr>
        <w:t>122</w:t>
      </w:r>
      <w:r w:rsidR="00E67E85" w:rsidRPr="00E67E85">
        <w:rPr>
          <w:rFonts w:ascii="Arial" w:hAnsi="Arial" w:cs="Arial"/>
        </w:rPr>
        <w:t xml:space="preserve"> de 2013 cuyo objeto es </w:t>
      </w:r>
      <w:r w:rsidR="00E67E85">
        <w:rPr>
          <w:rFonts w:ascii="Arial" w:hAnsi="Arial" w:cs="Arial"/>
          <w:iCs/>
          <w:lang w:val="es-ES"/>
        </w:rPr>
        <w:t>seleccionar</w:t>
      </w:r>
      <w:r w:rsidRPr="005920FB">
        <w:rPr>
          <w:rFonts w:ascii="Arial" w:hAnsi="Arial" w:cs="Arial"/>
          <w:iCs/>
          <w:lang w:val="es-ES"/>
        </w:rPr>
        <w:t xml:space="preserve"> en aplicación de los trámites legales correspondientes al contratista para EL REFUERZO ESTRUCTURAL DEL EDIFICIO DE OPERACIÓN DE LA PLANTA DE TRATAMIENTO DE AGUA POTABLE DEL MUNICIPIO DE SUPIA, CALDAS.</w:t>
      </w:r>
    </w:p>
    <w:p w:rsidR="005920FB" w:rsidRDefault="005920FB" w:rsidP="005920F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spacing w:val="-1"/>
          <w:lang w:val="es-ES_tradnl"/>
        </w:rPr>
        <w:t>Presupuesto Oficial:</w:t>
      </w:r>
      <w:r>
        <w:rPr>
          <w:rFonts w:ascii="Arial" w:hAnsi="Arial" w:cs="Arial"/>
          <w:spacing w:val="-1"/>
          <w:lang w:val="es-ES_tradnl"/>
        </w:rPr>
        <w:t xml:space="preserve"> </w:t>
      </w:r>
      <w:r w:rsidRPr="005920FB">
        <w:rPr>
          <w:rFonts w:ascii="Arial" w:hAnsi="Arial" w:cs="Arial"/>
          <w:iCs/>
          <w:lang w:val="es-ES"/>
        </w:rPr>
        <w:t>El presupuesto oficial del presente proceso de selección asciende a la suma de CINCUENTA Y CINCO MILLONES SETECIENTOS NOVENTA MIL CIENTO TREINTA Y UN PESOS MCTE. ($55.790.131) incluido AIU e IVA sobre utilidades. El precio propuesto por el constructor será fijo.</w:t>
      </w:r>
    </w:p>
    <w:p w:rsidR="005920FB" w:rsidRDefault="005920FB" w:rsidP="005920FB">
      <w:pPr>
        <w:jc w:val="both"/>
        <w:rPr>
          <w:rFonts w:ascii="Arial" w:hAnsi="Arial" w:cs="Arial"/>
          <w:spacing w:val="-1"/>
          <w:lang w:val="es-ES_tradnl"/>
        </w:rPr>
      </w:pPr>
      <w:r>
        <w:rPr>
          <w:rFonts w:ascii="Arial" w:hAnsi="Arial" w:cs="Arial"/>
          <w:lang w:val="es-ES"/>
        </w:rPr>
        <w:t xml:space="preserve">La fecha de cierre programada para la entrega de propuestas de la invitación pública de la referencia fue </w:t>
      </w:r>
      <w:r>
        <w:rPr>
          <w:rFonts w:ascii="Arial" w:hAnsi="Arial" w:cs="Arial"/>
          <w:spacing w:val="-1"/>
          <w:lang w:val="es-ES_tradnl"/>
        </w:rPr>
        <w:t xml:space="preserve">el día </w:t>
      </w:r>
      <w:r>
        <w:rPr>
          <w:rFonts w:ascii="Arial" w:hAnsi="Arial" w:cs="Arial"/>
          <w:b/>
          <w:spacing w:val="-1"/>
          <w:lang w:val="es-ES_tradnl"/>
        </w:rPr>
        <w:t>veintinueve (29) de agosto de 2013</w:t>
      </w:r>
      <w:r>
        <w:rPr>
          <w:rFonts w:ascii="Arial" w:hAnsi="Arial" w:cs="Arial"/>
          <w:spacing w:val="-1"/>
          <w:lang w:val="es-ES_tradnl"/>
        </w:rPr>
        <w:t>, plazo dentro del cual se recepcionaron cuatro (04) propuestas presentadas en tiempo y oportunidad:</w:t>
      </w:r>
    </w:p>
    <w:p w:rsidR="005920FB" w:rsidRDefault="005920FB" w:rsidP="005920FB">
      <w:pPr>
        <w:tabs>
          <w:tab w:val="left" w:pos="-720"/>
        </w:tabs>
        <w:jc w:val="both"/>
        <w:rPr>
          <w:rFonts w:ascii="Arial" w:hAnsi="Arial" w:cs="Arial"/>
          <w:spacing w:val="-1"/>
          <w:lang w:val="es-ES_tradnl"/>
        </w:rPr>
      </w:pPr>
      <w:r>
        <w:rPr>
          <w:rFonts w:ascii="Arial" w:hAnsi="Arial" w:cs="Arial"/>
          <w:spacing w:val="-1"/>
          <w:lang w:val="es-ES_tradnl"/>
        </w:rPr>
        <w:t>El valor de las propuestas INCLUIDO AIU E IVA SOBRE UTILIDADES es:</w:t>
      </w:r>
    </w:p>
    <w:p w:rsidR="005920FB" w:rsidRPr="005920FB" w:rsidRDefault="005920FB" w:rsidP="005920F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/>
          <w:b/>
          <w:spacing w:val="-2"/>
        </w:rPr>
      </w:pPr>
    </w:p>
    <w:p w:rsidR="005920FB" w:rsidRPr="005920FB" w:rsidRDefault="005920FB" w:rsidP="005920F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/>
          <w:b/>
          <w:spacing w:val="-2"/>
        </w:rPr>
      </w:pPr>
      <w:r w:rsidRPr="005920FB">
        <w:rPr>
          <w:rFonts w:ascii="Arial" w:hAnsi="Arial"/>
          <w:b/>
          <w:spacing w:val="-2"/>
        </w:rPr>
        <w:t>1.</w:t>
      </w:r>
      <w:r w:rsidRPr="005920FB">
        <w:rPr>
          <w:rFonts w:ascii="Arial" w:hAnsi="Arial"/>
          <w:b/>
          <w:spacing w:val="-2"/>
        </w:rPr>
        <w:tab/>
        <w:t xml:space="preserve">MERY ISLEY MOLINA CORREA: </w:t>
      </w:r>
      <w:r w:rsidRPr="005920FB">
        <w:rPr>
          <w:rFonts w:ascii="Arial" w:hAnsi="Arial"/>
          <w:spacing w:val="-2"/>
        </w:rPr>
        <w:t>$54.867.045.</w:t>
      </w:r>
      <w:r w:rsidRPr="005920FB">
        <w:rPr>
          <w:rFonts w:ascii="Arial" w:hAnsi="Arial"/>
          <w:b/>
          <w:spacing w:val="-2"/>
        </w:rPr>
        <w:t xml:space="preserve"> </w:t>
      </w:r>
    </w:p>
    <w:p w:rsidR="005920FB" w:rsidRPr="005920FB" w:rsidRDefault="005920FB" w:rsidP="005920F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/>
          <w:spacing w:val="-2"/>
        </w:rPr>
      </w:pPr>
      <w:r w:rsidRPr="005920FB">
        <w:rPr>
          <w:rFonts w:ascii="Arial" w:hAnsi="Arial"/>
          <w:b/>
          <w:spacing w:val="-2"/>
        </w:rPr>
        <w:t>2.</w:t>
      </w:r>
      <w:r w:rsidRPr="005920FB">
        <w:rPr>
          <w:rFonts w:ascii="Arial" w:hAnsi="Arial"/>
          <w:b/>
          <w:spacing w:val="-2"/>
        </w:rPr>
        <w:tab/>
        <w:t xml:space="preserve">HUGO ALBERTO ARIAS DUQUE.: </w:t>
      </w:r>
      <w:r w:rsidRPr="005920FB">
        <w:rPr>
          <w:rFonts w:ascii="Arial" w:hAnsi="Arial"/>
          <w:spacing w:val="-2"/>
        </w:rPr>
        <w:t xml:space="preserve">$54.730.120. </w:t>
      </w:r>
    </w:p>
    <w:p w:rsidR="005920FB" w:rsidRPr="005920FB" w:rsidRDefault="005920FB" w:rsidP="005920F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/>
          <w:b/>
          <w:spacing w:val="-2"/>
        </w:rPr>
      </w:pPr>
      <w:r w:rsidRPr="005920FB">
        <w:rPr>
          <w:rFonts w:ascii="Arial" w:hAnsi="Arial"/>
          <w:b/>
          <w:spacing w:val="-2"/>
        </w:rPr>
        <w:t>3.</w:t>
      </w:r>
      <w:r w:rsidRPr="005920FB">
        <w:rPr>
          <w:rFonts w:ascii="Arial" w:hAnsi="Arial"/>
          <w:b/>
          <w:spacing w:val="-2"/>
        </w:rPr>
        <w:tab/>
        <w:t xml:space="preserve">ANDRÉS MARIN MARMOLEJO: </w:t>
      </w:r>
      <w:r w:rsidRPr="005920FB">
        <w:rPr>
          <w:rFonts w:ascii="Arial" w:hAnsi="Arial"/>
          <w:spacing w:val="-2"/>
        </w:rPr>
        <w:t>$51.910.808.</w:t>
      </w:r>
      <w:r w:rsidRPr="005920FB">
        <w:rPr>
          <w:rFonts w:ascii="Arial" w:hAnsi="Arial"/>
          <w:b/>
          <w:spacing w:val="-2"/>
        </w:rPr>
        <w:t xml:space="preserve"> </w:t>
      </w:r>
    </w:p>
    <w:p w:rsidR="005920FB" w:rsidRPr="005920FB" w:rsidRDefault="005920FB" w:rsidP="005920F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lang w:val="es-ES"/>
        </w:rPr>
      </w:pPr>
      <w:r w:rsidRPr="005920FB">
        <w:rPr>
          <w:rFonts w:ascii="Arial" w:hAnsi="Arial"/>
          <w:b/>
          <w:spacing w:val="-2"/>
        </w:rPr>
        <w:t>4.</w:t>
      </w:r>
      <w:r w:rsidRPr="005920FB">
        <w:rPr>
          <w:rFonts w:ascii="Arial" w:hAnsi="Arial"/>
          <w:b/>
          <w:spacing w:val="-2"/>
        </w:rPr>
        <w:tab/>
        <w:t xml:space="preserve">DIMAT E.U.: </w:t>
      </w:r>
      <w:r w:rsidRPr="005920FB">
        <w:rPr>
          <w:rFonts w:ascii="Arial" w:hAnsi="Arial"/>
          <w:spacing w:val="-2"/>
        </w:rPr>
        <w:t xml:space="preserve">$ 43.862.493. </w:t>
      </w:r>
    </w:p>
    <w:p w:rsidR="005920FB" w:rsidRDefault="005920FB" w:rsidP="005920F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5920FB" w:rsidRDefault="005920FB" w:rsidP="005920F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_tradnl"/>
        </w:rPr>
        <w:t>En virtud</w:t>
      </w:r>
      <w:r>
        <w:rPr>
          <w:rFonts w:ascii="Arial" w:hAnsi="Arial" w:cs="Arial"/>
          <w:lang w:val="es-ES"/>
        </w:rPr>
        <w:t xml:space="preserve"> al CAPÍTULO II de los PLIEGOS DE CONDICIONES, en la primera etapa de selección de los proponentes, se verificará el cumplimento de los requisitos relacionados con la capacidad jurídica y las condiciones de experiencia, exigidos al momento de la presentación de las propuestas, los cuales serán factores habilitantes para continuar en el proceso de selección; posteriormente se aplicarán los criterios de calificación (evaluación económica) para finalmente realizar la recomendación de adjudicación. </w:t>
      </w:r>
    </w:p>
    <w:p w:rsidR="005920FB" w:rsidRDefault="005920FB" w:rsidP="005920F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b/>
          <w:lang w:val="es-ES"/>
        </w:rPr>
      </w:pPr>
    </w:p>
    <w:p w:rsidR="005920FB" w:rsidRDefault="005920FB" w:rsidP="005920F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b/>
          <w:lang w:val="es-ES"/>
        </w:rPr>
      </w:pPr>
    </w:p>
    <w:p w:rsidR="005920FB" w:rsidRDefault="005920FB" w:rsidP="005920F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VERIFICACIÓN DE LOS DOCUMENTOS DE LA PROPUESTA </w:t>
      </w:r>
    </w:p>
    <w:p w:rsidR="005920FB" w:rsidRDefault="005920FB" w:rsidP="005920F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lang w:val="es-ES"/>
        </w:rPr>
      </w:pPr>
    </w:p>
    <w:tbl>
      <w:tblPr>
        <w:tblW w:w="10900" w:type="dxa"/>
        <w:jc w:val="center"/>
        <w:tblInd w:w="-1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7"/>
        <w:gridCol w:w="1843"/>
        <w:gridCol w:w="2552"/>
        <w:gridCol w:w="1559"/>
        <w:gridCol w:w="1559"/>
      </w:tblGrid>
      <w:tr w:rsidR="005920FB" w:rsidTr="00EB7481">
        <w:trPr>
          <w:trHeight w:val="580"/>
          <w:jc w:val="center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FB" w:rsidRDefault="005920F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DOCUMENTOS EXIGIDOS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0FB" w:rsidRDefault="005920F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  <w:r w:rsidRPr="005920FB">
              <w:rPr>
                <w:rFonts w:ascii="Arial" w:hAnsi="Arial"/>
                <w:b/>
                <w:spacing w:val="-2"/>
                <w:sz w:val="20"/>
                <w:szCs w:val="20"/>
                <w:lang w:val="es-CO"/>
              </w:rPr>
              <w:t>MERY ISLEY MOLINA CORREA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FB" w:rsidRDefault="005920F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</w:p>
          <w:p w:rsidR="005920FB" w:rsidRDefault="005920F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  <w:r w:rsidRPr="005920FB">
              <w:rPr>
                <w:rFonts w:ascii="Arial" w:hAnsi="Arial"/>
                <w:b/>
                <w:spacing w:val="-2"/>
                <w:sz w:val="20"/>
                <w:szCs w:val="20"/>
                <w:lang w:val="es-CO"/>
              </w:rPr>
              <w:t>HUGO ALBERTO ARIAS DUQUE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FB" w:rsidRDefault="005920F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  <w:r w:rsidRPr="005920FB"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  <w:t>ANDRÉS MARIN MARMOLEJO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FB" w:rsidRDefault="005920F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  <w:r w:rsidRPr="005920FB"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  <w:t>DIMAT E.U.</w:t>
            </w:r>
          </w:p>
        </w:tc>
      </w:tr>
      <w:tr w:rsidR="005920FB" w:rsidTr="00EB7481">
        <w:trPr>
          <w:trHeight w:val="499"/>
          <w:jc w:val="center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FB" w:rsidRDefault="005920FB">
            <w:pPr>
              <w:pStyle w:val="Textoindependiente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 xml:space="preserve">Certificado de existencia y representación Legal vigente, en original y con fecha de expedición </w:t>
            </w:r>
            <w:r>
              <w:rPr>
                <w:rFonts w:cs="Arial"/>
                <w:sz w:val="20"/>
                <w:lang w:val="es-ES_tradnl"/>
              </w:rPr>
              <w:lastRenderedPageBreak/>
              <w:t>no superior a treinta días.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0FB" w:rsidRDefault="00EB748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FB" w:rsidRDefault="00BE055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FB" w:rsidRDefault="004617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FB" w:rsidRDefault="0085765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Allega copia simple del certificado.</w:t>
            </w:r>
          </w:p>
          <w:p w:rsidR="0085765A" w:rsidRPr="0085765A" w:rsidRDefault="0085765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5765A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NO CUMPLE</w:t>
            </w:r>
          </w:p>
        </w:tc>
      </w:tr>
      <w:tr w:rsidR="005920FB" w:rsidTr="00EB7481">
        <w:trPr>
          <w:trHeight w:val="222"/>
          <w:jc w:val="center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FB" w:rsidRDefault="005920F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Carta de presentación de la propuesta.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0FB" w:rsidRDefault="00EB748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FB" w:rsidRDefault="00BE055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FB" w:rsidRDefault="004617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FB" w:rsidRDefault="0085765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5920FB" w:rsidTr="00EB7481">
        <w:trPr>
          <w:trHeight w:val="233"/>
          <w:jc w:val="center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FB" w:rsidRDefault="005920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Registro Único Tributario expedido por la DIAN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0FB" w:rsidRDefault="00EB748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FB" w:rsidRDefault="00BE055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0FB" w:rsidRDefault="004617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FB" w:rsidRDefault="0085765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5920FB" w:rsidTr="00EB7481">
        <w:trPr>
          <w:trHeight w:val="233"/>
          <w:jc w:val="center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FB" w:rsidRDefault="005920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Fotocopia de la cédula de ciudadanía del representante legal o de la persona natural.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0FB" w:rsidRDefault="00EB748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FB" w:rsidRDefault="00BE055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FB" w:rsidRDefault="004617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FB" w:rsidRDefault="0085765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5920FB" w:rsidTr="00EB7481">
        <w:trPr>
          <w:trHeight w:val="385"/>
          <w:jc w:val="center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FB" w:rsidRDefault="005920FB" w:rsidP="00E67E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Fotocopia de la matricula profesional en la cual se acredite una experiencia mayor a </w:t>
            </w:r>
            <w:r w:rsidR="00E67E85">
              <w:rPr>
                <w:rFonts w:ascii="Arial" w:hAnsi="Arial" w:cs="Arial"/>
                <w:sz w:val="20"/>
                <w:szCs w:val="20"/>
              </w:rPr>
              <w:t>tres</w:t>
            </w:r>
            <w:r>
              <w:rPr>
                <w:rFonts w:ascii="Arial" w:hAnsi="Arial" w:cs="Arial"/>
                <w:sz w:val="20"/>
                <w:szCs w:val="20"/>
              </w:rPr>
              <w:t xml:space="preserve"> (0</w:t>
            </w:r>
            <w:r w:rsidR="00E67E8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 años a partir de la fecha de expedición de la misma.</w:t>
            </w:r>
            <w:r w:rsidR="00E67E8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(En caso de unión temporal o consorcio la experiencia podrá ser cumplida por cualquiera de los miembros)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20FB" w:rsidRDefault="00EB748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0FB" w:rsidRDefault="00BE055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FB" w:rsidRDefault="004617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65A" w:rsidRPr="008A64C2" w:rsidRDefault="008A64C2" w:rsidP="000077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A64C2">
              <w:rPr>
                <w:rFonts w:ascii="Arial" w:hAnsi="Arial" w:cs="Arial"/>
                <w:sz w:val="20"/>
                <w:szCs w:val="20"/>
                <w:lang w:val="es-ES"/>
              </w:rPr>
              <w:t>Como el representante legal no es ingeni</w:t>
            </w:r>
            <w:r w:rsidR="00466B19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Pr="008A64C2">
              <w:rPr>
                <w:rFonts w:ascii="Arial" w:hAnsi="Arial" w:cs="Arial"/>
                <w:sz w:val="20"/>
                <w:szCs w:val="20"/>
                <w:lang w:val="es-ES"/>
              </w:rPr>
              <w:t xml:space="preserve">ro civil se anexa matricula profesional del Ingeniero Carlos Arturo Londoño </w:t>
            </w:r>
            <w:proofErr w:type="spellStart"/>
            <w:r w:rsidRPr="008A64C2">
              <w:rPr>
                <w:rFonts w:ascii="Arial" w:hAnsi="Arial" w:cs="Arial"/>
                <w:sz w:val="20"/>
                <w:szCs w:val="20"/>
                <w:lang w:val="es-ES"/>
              </w:rPr>
              <w:t>Londoño</w:t>
            </w:r>
            <w:proofErr w:type="spellEnd"/>
            <w:r w:rsidRPr="008A64C2">
              <w:rPr>
                <w:rFonts w:ascii="Arial" w:hAnsi="Arial" w:cs="Arial"/>
                <w:sz w:val="20"/>
                <w:szCs w:val="20"/>
                <w:lang w:val="es-ES"/>
              </w:rPr>
              <w:t xml:space="preserve"> expedida en el año 1976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quien abona la propuesta</w:t>
            </w:r>
            <w:r w:rsidR="000077DA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5920FB" w:rsidTr="00EB7481">
        <w:trPr>
          <w:trHeight w:val="385"/>
          <w:jc w:val="center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FB" w:rsidRDefault="005920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Fotocopia del certificado del COPNIA.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0FB" w:rsidRDefault="00EB748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FB" w:rsidRDefault="00BE055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FB" w:rsidRDefault="004617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FB" w:rsidRDefault="00466B19" w:rsidP="00466B1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A64C2">
              <w:rPr>
                <w:rFonts w:ascii="Arial" w:hAnsi="Arial" w:cs="Arial"/>
                <w:sz w:val="20"/>
                <w:szCs w:val="20"/>
                <w:lang w:val="es-ES"/>
              </w:rPr>
              <w:t>Como el representante legal no es ingeni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Pr="008A64C2">
              <w:rPr>
                <w:rFonts w:ascii="Arial" w:hAnsi="Arial" w:cs="Arial"/>
                <w:sz w:val="20"/>
                <w:szCs w:val="20"/>
                <w:lang w:val="es-ES"/>
              </w:rPr>
              <w:t xml:space="preserve">ro civil se anexa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COPNIA </w:t>
            </w:r>
            <w:r w:rsidRPr="008A64C2">
              <w:rPr>
                <w:rFonts w:ascii="Arial" w:hAnsi="Arial" w:cs="Arial"/>
                <w:sz w:val="20"/>
                <w:szCs w:val="20"/>
                <w:lang w:val="es-ES"/>
              </w:rPr>
              <w:t xml:space="preserve">del Ingeniero Carlos Arturo Londoño </w:t>
            </w:r>
            <w:proofErr w:type="spellStart"/>
            <w:r w:rsidRPr="008A64C2">
              <w:rPr>
                <w:rFonts w:ascii="Arial" w:hAnsi="Arial" w:cs="Arial"/>
                <w:sz w:val="20"/>
                <w:szCs w:val="20"/>
                <w:lang w:val="es-ES"/>
              </w:rPr>
              <w:t>Londoño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expedido el 16 de julio del 2013</w:t>
            </w:r>
            <w:r w:rsidR="000077DA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5920FB" w:rsidTr="00EB7481">
        <w:trPr>
          <w:trHeight w:val="385"/>
          <w:jc w:val="center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FB" w:rsidRDefault="005920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Hoja de vida en formato del Departamento Administrativo de la Función Pública, para personas naturales y jurídicas según corresponda.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0FB" w:rsidRDefault="00EB748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FB" w:rsidRDefault="00BE055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FB" w:rsidRDefault="004617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FB" w:rsidRDefault="00F6670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5920FB" w:rsidTr="00EB7481">
        <w:trPr>
          <w:trHeight w:val="385"/>
          <w:jc w:val="center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FB" w:rsidRDefault="005920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Declaración de bienes y rentas y actividad económica privada en formato del Departamento Administrativo de la Función Pública, para personas naturales, o en formato DIAN para personas jurídicas</w:t>
            </w:r>
            <w:r w:rsidR="00E67E85">
              <w:rPr>
                <w:rFonts w:ascii="Arial" w:hAnsi="Arial" w:cs="Arial"/>
                <w:sz w:val="20"/>
                <w:szCs w:val="20"/>
              </w:rPr>
              <w:t xml:space="preserve"> (opcional)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0FB" w:rsidRDefault="00EB748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La declaración de bienes y rentas presentada no contiene la primera página del formato.</w:t>
            </w:r>
          </w:p>
          <w:p w:rsidR="00EB7481" w:rsidRPr="00EB7481" w:rsidRDefault="00EB748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B7481">
              <w:rPr>
                <w:rFonts w:ascii="Arial" w:hAnsi="Arial" w:cs="Arial"/>
                <w:b/>
                <w:sz w:val="20"/>
                <w:szCs w:val="20"/>
                <w:lang w:val="es-ES"/>
              </w:rPr>
              <w:t>NO CUMPLE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FB" w:rsidRDefault="00BE055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FB" w:rsidRDefault="004617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0FB" w:rsidRDefault="0085765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5920FB" w:rsidTr="00EB7481">
        <w:trPr>
          <w:trHeight w:val="385"/>
          <w:jc w:val="center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FB" w:rsidRDefault="005920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Documento de constitución del consorcio o unión temporal.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0FB" w:rsidRDefault="00EB748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FB" w:rsidRDefault="00BE055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FB" w:rsidRDefault="004617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FB" w:rsidRDefault="0085765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NA</w:t>
            </w:r>
          </w:p>
        </w:tc>
      </w:tr>
      <w:tr w:rsidR="005920FB" w:rsidTr="00EB7481">
        <w:trPr>
          <w:trHeight w:val="385"/>
          <w:jc w:val="center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FB" w:rsidRDefault="00E67E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85">
              <w:rPr>
                <w:rFonts w:ascii="Arial" w:hAnsi="Arial" w:cs="Arial"/>
                <w:sz w:val="20"/>
                <w:szCs w:val="20"/>
              </w:rPr>
              <w:t>Certificado de Registro Único de proponentes vigente en la cámara de comercio en la en la Actividad 01, Especialidad 02, Grupo 04. O en su defecto, de conformidad con el régimen de transición establecido en el Decreto 734 de 2012, en caso de que el proponente con fecha posterior al 1 de Septiembre de 2012 haya renovado su inscripción en el Registro Único de Proponentes (RUP) de la cámara de comercio de su jurisdicción, deberá acreditar experiencia como constructor y estar inscrito según la clasificación Industrial Internacional Uniforme (CIIU) en lo siguiente: Sección F. División 42. Grupo 429. Clase 4290: Construcción de obras de ingeniería civil; O Sección F. División 41. Grupo 411. Clase 4112: Construcción de edificios no residenciales.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20FB" w:rsidRPr="002C2D2A" w:rsidRDefault="00BA5D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C2D2A">
              <w:rPr>
                <w:rFonts w:ascii="Arial" w:hAnsi="Arial" w:cs="Arial"/>
                <w:sz w:val="20"/>
                <w:szCs w:val="20"/>
                <w:lang w:val="es-CO"/>
              </w:rPr>
              <w:t xml:space="preserve">CUMPLE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0FB" w:rsidRDefault="00BE055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CUMPLE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0FB" w:rsidRDefault="004617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CUMPLE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D2A" w:rsidRDefault="002C2D2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920FB" w:rsidRDefault="0085765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CUMPLE</w:t>
            </w:r>
          </w:p>
          <w:p w:rsidR="0085765A" w:rsidRDefault="0085765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920FB" w:rsidTr="00EB7481">
        <w:trPr>
          <w:trHeight w:val="510"/>
          <w:jc w:val="center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FB" w:rsidRDefault="005920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Certificado de antecedentes disciplinarios de la persona natural o de la razón social y del representante legal, expedido por la Procuraduría General de la Nación.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0FB" w:rsidRDefault="00EB748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FB" w:rsidRDefault="00BE055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FB" w:rsidRDefault="004617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0FB" w:rsidRDefault="0085765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5920FB" w:rsidTr="00EB7481">
        <w:trPr>
          <w:trHeight w:val="439"/>
          <w:jc w:val="center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FB" w:rsidRDefault="005920F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Certificado de antecedentes fiscales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de la persona natural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o de la razón social y del representante legal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expedido por la Contraloría General de la República.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0FB" w:rsidRDefault="00BE055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 allega.</w:t>
            </w:r>
          </w:p>
          <w:p w:rsidR="00BE0553" w:rsidRPr="00BE0553" w:rsidRDefault="00BE055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E0553">
              <w:rPr>
                <w:rFonts w:ascii="Arial" w:hAnsi="Arial" w:cs="Arial"/>
                <w:b/>
                <w:sz w:val="20"/>
                <w:szCs w:val="20"/>
                <w:lang w:val="es-ES"/>
              </w:rPr>
              <w:t>NO CUMPLE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FB" w:rsidRDefault="00BE055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FB" w:rsidRDefault="004617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0FB" w:rsidRDefault="0085765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5920FB" w:rsidTr="00EB7481">
        <w:trPr>
          <w:trHeight w:val="433"/>
          <w:jc w:val="center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FB" w:rsidRDefault="005920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Certificación de cumplimiento de pago de las obligaciones laborales y parafiscales (artículo 50 Ley 789 de 2002), para personas jurídicas.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0FB" w:rsidRDefault="00EB748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FB" w:rsidRDefault="00BE055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FB" w:rsidRPr="00461725" w:rsidRDefault="004617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61725">
              <w:rPr>
                <w:rFonts w:ascii="Arial" w:hAnsi="Arial" w:cs="Arial"/>
                <w:sz w:val="20"/>
                <w:szCs w:val="20"/>
                <w:lang w:val="es-ES"/>
              </w:rPr>
              <w:t>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FB" w:rsidRDefault="0085765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5920FB" w:rsidTr="00EB7481">
        <w:trPr>
          <w:trHeight w:val="1316"/>
          <w:jc w:val="center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FB" w:rsidRDefault="005920F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Declaración escrita en la que el oferente manifieste que no se encuentra comprendido dentro de alguna de las inhabilidades e incompatibilidades consagradas en las normas legales, en razón a que su incursión dará lugar a las sanciones previstas en la ley. Dicha declaración deberá realizarse en la carta de presentación de la propuesta.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0FB" w:rsidRDefault="00EB748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FB" w:rsidRDefault="00BE055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FB" w:rsidRDefault="004617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FB" w:rsidRDefault="0085765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5920FB" w:rsidTr="00EB7481">
        <w:trPr>
          <w:trHeight w:val="397"/>
          <w:jc w:val="center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FB" w:rsidRDefault="005920F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Póliza de seriedad de la oferta, otorgada por un banco o compañía de seguros legalmente establecida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para operar en Colombia y con sucursal en Manizales, constituida en formato entre particulares y a favor de EMPOCALDAS S.A. E.S.P. con una vigencia de sesenta (60) días calendario contados a partir de la fecha de cierre de la invitación pública, por cuantía equivalente al diez por ciento (10%) del presupuesto oficial.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0FB" w:rsidRDefault="00EB748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CUMPLE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FB" w:rsidRDefault="00BE055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CUMPLE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FB" w:rsidRDefault="004617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CUMPLE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FB" w:rsidRDefault="0085765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CUMPLE</w:t>
            </w:r>
          </w:p>
        </w:tc>
      </w:tr>
      <w:tr w:rsidR="00EB7481" w:rsidTr="00EB7481">
        <w:trPr>
          <w:trHeight w:val="456"/>
          <w:jc w:val="center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481" w:rsidRDefault="00EB748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lang w:val="es-CO"/>
              </w:rPr>
            </w:pPr>
            <w:r w:rsidRPr="00E67E85">
              <w:rPr>
                <w:rFonts w:ascii="Arial" w:hAnsi="Arial" w:cs="Arial"/>
                <w:sz w:val="20"/>
                <w:lang w:val="es-CO"/>
              </w:rPr>
              <w:lastRenderedPageBreak/>
              <w:t>Acreditar mediante documento expedido por el contratante la construcción o remodelación de edificios por un valor mayor o igual al presupuesto oficial en máximo dos contratos para empresas de servicios públicos domiciliarios o entidades estatales. El valor certificado en el documento no será actualizado por ningún método.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7DA" w:rsidRDefault="00BA5D38" w:rsidP="00BA5D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077DA">
              <w:rPr>
                <w:rFonts w:ascii="Arial" w:hAnsi="Arial" w:cs="Arial"/>
                <w:sz w:val="20"/>
                <w:szCs w:val="20"/>
                <w:lang w:val="es-ES"/>
              </w:rPr>
              <w:t xml:space="preserve">Anexa certificados de </w:t>
            </w:r>
            <w:proofErr w:type="spellStart"/>
            <w:r w:rsidRPr="000077DA">
              <w:rPr>
                <w:rFonts w:ascii="Arial" w:hAnsi="Arial" w:cs="Arial"/>
                <w:sz w:val="20"/>
                <w:szCs w:val="20"/>
                <w:lang w:val="es-ES"/>
              </w:rPr>
              <w:t>Corpocaldas</w:t>
            </w:r>
            <w:proofErr w:type="spellEnd"/>
            <w:r w:rsidRPr="000077DA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0077DA" w:rsidRPr="000077DA">
              <w:rPr>
                <w:rFonts w:ascii="Arial" w:hAnsi="Arial" w:cs="Arial"/>
                <w:sz w:val="20"/>
                <w:szCs w:val="20"/>
                <w:lang w:val="es-ES"/>
              </w:rPr>
              <w:t>EMPOCALDAS</w:t>
            </w:r>
            <w:r w:rsidR="000077DA">
              <w:rPr>
                <w:rFonts w:ascii="Arial" w:hAnsi="Arial" w:cs="Arial"/>
                <w:sz w:val="20"/>
                <w:szCs w:val="20"/>
                <w:lang w:val="es-ES"/>
              </w:rPr>
              <w:t xml:space="preserve"> S.A. E.S.P.</w:t>
            </w:r>
            <w:r w:rsidR="000077DA" w:rsidRPr="000077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0077DA">
              <w:rPr>
                <w:rFonts w:ascii="Arial" w:hAnsi="Arial" w:cs="Arial"/>
                <w:sz w:val="20"/>
                <w:szCs w:val="20"/>
                <w:lang w:val="es-ES"/>
              </w:rPr>
              <w:t>pero ninguno de c</w:t>
            </w:r>
            <w:r w:rsidR="000077DA" w:rsidRPr="000077DA">
              <w:rPr>
                <w:rFonts w:ascii="Arial" w:hAnsi="Arial" w:cs="Arial"/>
                <w:sz w:val="20"/>
                <w:szCs w:val="20"/>
                <w:lang w:val="es-CO"/>
              </w:rPr>
              <w:t>construcción</w:t>
            </w:r>
            <w:r w:rsidRPr="000077DA">
              <w:rPr>
                <w:rFonts w:ascii="Arial" w:hAnsi="Arial" w:cs="Arial"/>
                <w:sz w:val="20"/>
                <w:szCs w:val="20"/>
                <w:lang w:val="es-CO"/>
              </w:rPr>
              <w:t xml:space="preserve"> o remodelación de edificios. </w:t>
            </w:r>
          </w:p>
          <w:p w:rsidR="00EB7481" w:rsidRPr="000077DA" w:rsidRDefault="00BA5D38" w:rsidP="00BA5D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077DA">
              <w:rPr>
                <w:rFonts w:ascii="Arial" w:hAnsi="Arial" w:cs="Arial"/>
                <w:b/>
                <w:sz w:val="20"/>
                <w:szCs w:val="20"/>
                <w:lang w:val="es-CO"/>
              </w:rPr>
              <w:t>NO CUMPLE</w:t>
            </w:r>
            <w:r w:rsidRPr="000077DA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7DA" w:rsidRDefault="004E542E" w:rsidP="004E5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7DA">
              <w:rPr>
                <w:rFonts w:ascii="Arial" w:hAnsi="Arial" w:cs="Arial"/>
                <w:sz w:val="20"/>
                <w:szCs w:val="20"/>
              </w:rPr>
              <w:t xml:space="preserve">Anexa certificación de la Gobernación de Caldas contrato No. 1192 por un valor de $66.075.218  consistente en la ampliación planta física Liceo Isabel La Católica Municipio de Manizales. </w:t>
            </w:r>
          </w:p>
          <w:p w:rsidR="00EB7481" w:rsidRPr="000077DA" w:rsidRDefault="004E542E" w:rsidP="004E5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7DA">
              <w:rPr>
                <w:rFonts w:ascii="Arial" w:hAnsi="Arial" w:cs="Arial"/>
                <w:b/>
                <w:sz w:val="20"/>
                <w:szCs w:val="20"/>
              </w:rPr>
              <w:t xml:space="preserve">CUMPLE </w:t>
            </w:r>
            <w:r w:rsidRPr="000077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481" w:rsidRPr="000077DA" w:rsidRDefault="004E542E" w:rsidP="004E5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7DA">
              <w:rPr>
                <w:rFonts w:ascii="Arial" w:hAnsi="Arial" w:cs="Arial"/>
                <w:sz w:val="20"/>
                <w:szCs w:val="20"/>
              </w:rPr>
              <w:t xml:space="preserve">Anexa certificado del Hospital San </w:t>
            </w:r>
            <w:r w:rsidR="000077DA" w:rsidRPr="000077DA">
              <w:rPr>
                <w:rFonts w:ascii="Arial" w:hAnsi="Arial" w:cs="Arial"/>
                <w:sz w:val="20"/>
                <w:szCs w:val="20"/>
              </w:rPr>
              <w:t>Félix</w:t>
            </w:r>
            <w:r w:rsidRPr="000077DA">
              <w:rPr>
                <w:rFonts w:ascii="Arial" w:hAnsi="Arial" w:cs="Arial"/>
                <w:sz w:val="20"/>
                <w:szCs w:val="20"/>
              </w:rPr>
              <w:t xml:space="preserve"> de la Dorada, por un valor de $</w:t>
            </w:r>
            <w:r w:rsidR="00B03CC7" w:rsidRPr="000077DA">
              <w:rPr>
                <w:rFonts w:ascii="Arial" w:hAnsi="Arial" w:cs="Arial"/>
                <w:sz w:val="20"/>
                <w:szCs w:val="20"/>
              </w:rPr>
              <w:t xml:space="preserve">265.409.282 con objeto remodelación de la zona de urgencias y servicios generales. </w:t>
            </w:r>
            <w:r w:rsidR="00B03CC7" w:rsidRPr="000077DA">
              <w:rPr>
                <w:rFonts w:ascii="Arial" w:hAnsi="Arial" w:cs="Arial"/>
                <w:b/>
                <w:sz w:val="20"/>
                <w:szCs w:val="20"/>
              </w:rPr>
              <w:t xml:space="preserve">CUMPLE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7DA" w:rsidRDefault="00D76337" w:rsidP="00D76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337">
              <w:rPr>
                <w:rFonts w:ascii="Arial" w:hAnsi="Arial" w:cs="Arial"/>
                <w:sz w:val="20"/>
                <w:szCs w:val="20"/>
              </w:rPr>
              <w:t>Anexa certificado de la alcaldía de Villamaria, los cuales no tienen ninguna relación con la  construcción o remodelación de edificios</w:t>
            </w:r>
            <w:r>
              <w:rPr>
                <w:rFonts w:ascii="Arial" w:hAnsi="Arial" w:cs="Arial"/>
                <w:sz w:val="20"/>
                <w:szCs w:val="20"/>
              </w:rPr>
              <w:t xml:space="preserve">. Igualmente anexa certificado expedido por la Institución Educativa Villamaria por un valor de $30.370.002 valor inferior al presupuesto oficial. </w:t>
            </w:r>
          </w:p>
          <w:p w:rsidR="00EB7481" w:rsidRPr="00D76337" w:rsidRDefault="00D76337" w:rsidP="00D76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337">
              <w:rPr>
                <w:rFonts w:ascii="Arial" w:hAnsi="Arial" w:cs="Arial"/>
                <w:b/>
                <w:sz w:val="20"/>
                <w:szCs w:val="20"/>
              </w:rPr>
              <w:t>NO CUMPLE</w:t>
            </w:r>
          </w:p>
        </w:tc>
      </w:tr>
      <w:tr w:rsidR="00EB7481" w:rsidTr="00EB7481">
        <w:trPr>
          <w:trHeight w:val="456"/>
          <w:jc w:val="center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481" w:rsidRDefault="00EB748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lang w:val="es-CO"/>
              </w:rPr>
              <w:t>Hojas de vida de con matriculas, títulos y certificado del personal mínimo requerido.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481" w:rsidRPr="000077DA" w:rsidRDefault="004E542E" w:rsidP="004E542E">
            <w:pPr>
              <w:jc w:val="center"/>
            </w:pPr>
            <w:r w:rsidRPr="000077DA">
              <w:rPr>
                <w:rFonts w:ascii="Arial" w:hAnsi="Arial" w:cs="Arial"/>
                <w:sz w:val="20"/>
                <w:szCs w:val="20"/>
                <w:lang w:val="es-ES"/>
              </w:rPr>
              <w:t>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481" w:rsidRPr="000077DA" w:rsidRDefault="004E542E" w:rsidP="004E542E">
            <w:pPr>
              <w:jc w:val="center"/>
            </w:pPr>
            <w:r w:rsidRPr="000077DA">
              <w:rPr>
                <w:rFonts w:ascii="Arial" w:hAnsi="Arial" w:cs="Arial"/>
                <w:sz w:val="20"/>
                <w:szCs w:val="20"/>
                <w:lang w:val="es-ES"/>
              </w:rPr>
              <w:t>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481" w:rsidRPr="000077DA" w:rsidRDefault="004E542E" w:rsidP="004E542E">
            <w:pPr>
              <w:jc w:val="center"/>
            </w:pPr>
            <w:r w:rsidRPr="000077DA">
              <w:rPr>
                <w:rFonts w:ascii="Arial" w:hAnsi="Arial" w:cs="Arial"/>
                <w:sz w:val="20"/>
                <w:szCs w:val="20"/>
                <w:lang w:val="es-ES"/>
              </w:rPr>
              <w:t>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481" w:rsidRDefault="00D76337" w:rsidP="00D76337">
            <w:pPr>
              <w:jc w:val="center"/>
            </w:pPr>
            <w:r w:rsidRPr="00D76337">
              <w:rPr>
                <w:rFonts w:ascii="Arial" w:hAnsi="Arial" w:cs="Arial"/>
                <w:sz w:val="20"/>
                <w:szCs w:val="20"/>
                <w:lang w:val="es-ES"/>
              </w:rPr>
              <w:t xml:space="preserve">NA </w:t>
            </w:r>
          </w:p>
        </w:tc>
      </w:tr>
      <w:tr w:rsidR="005920FB" w:rsidTr="00EB7481">
        <w:trPr>
          <w:trHeight w:val="456"/>
          <w:jc w:val="center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FB" w:rsidRDefault="005920F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Propuesta económica y/o cotización.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20FB" w:rsidRDefault="00EB748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0FB" w:rsidRDefault="00BE055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0FB" w:rsidRDefault="004617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7DA" w:rsidRPr="000077DA" w:rsidRDefault="0085765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077DA">
              <w:rPr>
                <w:rFonts w:ascii="Arial" w:hAnsi="Arial" w:cs="Arial"/>
                <w:b/>
                <w:sz w:val="20"/>
                <w:szCs w:val="20"/>
                <w:lang w:val="es-ES"/>
              </w:rPr>
              <w:t>SI</w:t>
            </w:r>
          </w:p>
          <w:p w:rsidR="005920FB" w:rsidRDefault="00D7633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Valor Leído $43.862.493    Valor Corregido $43.862.974 </w:t>
            </w:r>
          </w:p>
        </w:tc>
      </w:tr>
      <w:tr w:rsidR="000571CD" w:rsidTr="000077DA">
        <w:trPr>
          <w:trHeight w:val="456"/>
          <w:jc w:val="center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CD" w:rsidRDefault="000571CD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HABILITADO PARA CONTINUAR EN EL PROCESO DE SELECCIÓN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1CD" w:rsidRPr="000571CD" w:rsidRDefault="000571CD" w:rsidP="00EB7481">
            <w:pPr>
              <w:jc w:val="center"/>
              <w:rPr>
                <w:b/>
              </w:rPr>
            </w:pPr>
            <w:r w:rsidRPr="000571CD">
              <w:rPr>
                <w:rFonts w:ascii="Arial" w:hAnsi="Arial" w:cs="Arial"/>
                <w:b/>
                <w:sz w:val="20"/>
                <w:szCs w:val="20"/>
                <w:lang w:val="es-ES"/>
              </w:rPr>
              <w:t>NO HABILITADO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1CD" w:rsidRPr="004E542E" w:rsidRDefault="004E542E" w:rsidP="00B03CC7">
            <w:pPr>
              <w:jc w:val="center"/>
              <w:rPr>
                <w:b/>
              </w:rPr>
            </w:pPr>
            <w:r w:rsidRPr="004E542E">
              <w:rPr>
                <w:rFonts w:ascii="Arial" w:hAnsi="Arial" w:cs="Arial"/>
                <w:b/>
                <w:sz w:val="20"/>
                <w:szCs w:val="20"/>
                <w:lang w:val="es-ES"/>
              </w:rPr>
              <w:t>HABIL</w:t>
            </w:r>
            <w:r w:rsidR="00B03CC7">
              <w:rPr>
                <w:rFonts w:ascii="Arial" w:hAnsi="Arial" w:cs="Arial"/>
                <w:b/>
                <w:sz w:val="20"/>
                <w:szCs w:val="20"/>
                <w:lang w:val="es-ES"/>
              </w:rPr>
              <w:t>I</w:t>
            </w:r>
            <w:r w:rsidRPr="004E542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TADO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1CD" w:rsidRDefault="00B03CC7" w:rsidP="00EB7481">
            <w:pPr>
              <w:jc w:val="center"/>
            </w:pPr>
            <w:r w:rsidRPr="004E542E">
              <w:rPr>
                <w:rFonts w:ascii="Arial" w:hAnsi="Arial" w:cs="Arial"/>
                <w:b/>
                <w:sz w:val="20"/>
                <w:szCs w:val="20"/>
                <w:lang w:val="es-ES"/>
              </w:rPr>
              <w:t>HABIL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I</w:t>
            </w:r>
            <w:r w:rsidRPr="004E542E">
              <w:rPr>
                <w:rFonts w:ascii="Arial" w:hAnsi="Arial" w:cs="Arial"/>
                <w:b/>
                <w:sz w:val="20"/>
                <w:szCs w:val="20"/>
                <w:lang w:val="es-ES"/>
              </w:rPr>
              <w:t>TADO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1CD" w:rsidRPr="000571CD" w:rsidRDefault="000571CD" w:rsidP="000077DA">
            <w:pPr>
              <w:jc w:val="center"/>
              <w:rPr>
                <w:b/>
              </w:rPr>
            </w:pPr>
            <w:r w:rsidRPr="000571CD">
              <w:rPr>
                <w:rFonts w:ascii="Arial" w:hAnsi="Arial" w:cs="Arial"/>
                <w:b/>
                <w:sz w:val="20"/>
                <w:szCs w:val="20"/>
                <w:lang w:val="es-ES"/>
              </w:rPr>
              <w:t>NO HABILITADO</w:t>
            </w:r>
          </w:p>
        </w:tc>
      </w:tr>
    </w:tbl>
    <w:p w:rsidR="005920FB" w:rsidRDefault="005920FB" w:rsidP="005920F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</w:p>
    <w:p w:rsidR="005920FB" w:rsidRDefault="005920FB" w:rsidP="005920FB">
      <w:pPr>
        <w:jc w:val="both"/>
        <w:rPr>
          <w:rFonts w:ascii="Arial" w:hAnsi="Arial" w:cs="Arial"/>
          <w:lang w:val="es-ES"/>
        </w:rPr>
      </w:pPr>
    </w:p>
    <w:p w:rsidR="000571CD" w:rsidRDefault="000077DA" w:rsidP="005920F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Por lo anterior, se procede a realizar la evaluación económica</w:t>
      </w:r>
      <w:r w:rsidR="002C2D2A">
        <w:rPr>
          <w:rFonts w:ascii="Arial" w:hAnsi="Arial" w:cs="Arial"/>
          <w:lang w:val="es-ES"/>
        </w:rPr>
        <w:t xml:space="preserve"> de las ofertas de</w:t>
      </w:r>
      <w:r>
        <w:rPr>
          <w:rFonts w:ascii="Arial" w:hAnsi="Arial" w:cs="Arial"/>
          <w:lang w:val="es-ES"/>
        </w:rPr>
        <w:t xml:space="preserve"> los proponentes que resultaron habilitados en la anterior etapa de evaluación:</w:t>
      </w:r>
    </w:p>
    <w:p w:rsidR="000077DA" w:rsidRDefault="000077DA" w:rsidP="005920FB">
      <w:pPr>
        <w:jc w:val="both"/>
        <w:rPr>
          <w:rFonts w:ascii="Arial" w:hAnsi="Arial" w:cs="Arial"/>
          <w:lang w:val="es-ES"/>
        </w:rPr>
      </w:pPr>
    </w:p>
    <w:p w:rsidR="00736455" w:rsidRPr="00736455" w:rsidRDefault="00736455" w:rsidP="00736455">
      <w:pPr>
        <w:jc w:val="center"/>
        <w:rPr>
          <w:rFonts w:ascii="Arial" w:hAnsi="Arial" w:cs="Arial"/>
          <w:b/>
          <w:lang w:val="es-ES"/>
        </w:rPr>
      </w:pPr>
      <w:r w:rsidRPr="00736455">
        <w:rPr>
          <w:rFonts w:ascii="Arial" w:hAnsi="Arial" w:cs="Arial"/>
          <w:b/>
          <w:lang w:val="es-ES"/>
        </w:rPr>
        <w:t>MEDIA  GEOMÉTRICA</w:t>
      </w:r>
    </w:p>
    <w:p w:rsidR="00736455" w:rsidRDefault="00736455" w:rsidP="005920FB">
      <w:pPr>
        <w:jc w:val="both"/>
        <w:rPr>
          <w:rFonts w:ascii="Arial" w:hAnsi="Arial" w:cs="Arial"/>
          <w:lang w:val="es-ES"/>
        </w:rPr>
      </w:pPr>
    </w:p>
    <w:tbl>
      <w:tblPr>
        <w:tblW w:w="7903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49"/>
        <w:gridCol w:w="2140"/>
        <w:gridCol w:w="1714"/>
        <w:gridCol w:w="1200"/>
      </w:tblGrid>
      <w:tr w:rsidR="00736455" w:rsidRPr="00736455" w:rsidTr="000077DA">
        <w:trPr>
          <w:trHeight w:val="300"/>
          <w:jc w:val="center"/>
        </w:trPr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736455" w:rsidRPr="000077DA" w:rsidRDefault="00736455" w:rsidP="00007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0077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NOMBRE DEL PROPONENTE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36455" w:rsidRPr="000077DA" w:rsidRDefault="00736455" w:rsidP="00007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0077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VALOR  CON IVA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736455" w:rsidRPr="000077DA" w:rsidRDefault="00736455" w:rsidP="00007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0077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DESVIACION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36455" w:rsidRPr="000077DA" w:rsidRDefault="00736455" w:rsidP="00007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0077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PUNTAJES</w:t>
            </w:r>
          </w:p>
        </w:tc>
      </w:tr>
      <w:tr w:rsidR="00736455" w:rsidRPr="00736455" w:rsidTr="000077DA">
        <w:trPr>
          <w:trHeight w:val="300"/>
          <w:jc w:val="center"/>
        </w:trPr>
        <w:tc>
          <w:tcPr>
            <w:tcW w:w="2849" w:type="dxa"/>
            <w:shd w:val="clear" w:color="auto" w:fill="auto"/>
            <w:noWrap/>
            <w:hideMark/>
          </w:tcPr>
          <w:p w:rsidR="00736455" w:rsidRPr="00736455" w:rsidRDefault="00736455" w:rsidP="007364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 w:eastAsia="es-ES"/>
              </w:rPr>
            </w:pPr>
            <w:r w:rsidRPr="00736455">
              <w:rPr>
                <w:rFonts w:eastAsia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36455" w:rsidRPr="00736455" w:rsidRDefault="00736455" w:rsidP="007364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s-ES"/>
              </w:rPr>
            </w:pPr>
            <w:r w:rsidRPr="00736455">
              <w:rPr>
                <w:rFonts w:eastAsia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714" w:type="dxa"/>
            <w:shd w:val="clear" w:color="auto" w:fill="auto"/>
            <w:noWrap/>
            <w:hideMark/>
          </w:tcPr>
          <w:p w:rsidR="00736455" w:rsidRPr="00736455" w:rsidRDefault="00736455" w:rsidP="0073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73645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36455" w:rsidRPr="00736455" w:rsidRDefault="00736455" w:rsidP="0073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73645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736455" w:rsidRPr="00736455" w:rsidTr="000077DA">
        <w:trPr>
          <w:trHeight w:val="300"/>
          <w:jc w:val="center"/>
        </w:trPr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736455" w:rsidRPr="00736455" w:rsidRDefault="00736455" w:rsidP="00007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7364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HUGO ALBERTO ARIAS DUQUE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36455" w:rsidRPr="00736455" w:rsidRDefault="00736455" w:rsidP="00007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73645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54,730,120.00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736455" w:rsidRPr="00736455" w:rsidRDefault="00736455" w:rsidP="00007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  <w:p w:rsidR="00736455" w:rsidRPr="00736455" w:rsidRDefault="00736455" w:rsidP="00007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73645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1,428,293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36455" w:rsidRPr="00736455" w:rsidRDefault="00736455" w:rsidP="00007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73645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995</w:t>
            </w:r>
          </w:p>
        </w:tc>
      </w:tr>
      <w:tr w:rsidR="00736455" w:rsidRPr="00736455" w:rsidTr="000077DA">
        <w:trPr>
          <w:trHeight w:val="300"/>
          <w:jc w:val="center"/>
        </w:trPr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736455" w:rsidRPr="00736455" w:rsidRDefault="00736455" w:rsidP="00007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73645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ANDRÉS MARIN MARMOLEJO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36455" w:rsidRPr="00736455" w:rsidRDefault="00736455" w:rsidP="00007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73645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51,910,808.00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736455" w:rsidRPr="00736455" w:rsidRDefault="00736455" w:rsidP="00007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73645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1,391,019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36455" w:rsidRPr="00736455" w:rsidRDefault="00736455" w:rsidP="00007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73645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1000</w:t>
            </w:r>
          </w:p>
        </w:tc>
      </w:tr>
      <w:tr w:rsidR="00736455" w:rsidRPr="00736455" w:rsidTr="000077DA">
        <w:trPr>
          <w:trHeight w:val="300"/>
          <w:jc w:val="center"/>
        </w:trPr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736455" w:rsidRPr="00736455" w:rsidRDefault="00736455" w:rsidP="00007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36455" w:rsidRPr="00736455" w:rsidRDefault="00736455" w:rsidP="000077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736455" w:rsidRPr="00736455" w:rsidRDefault="00736455" w:rsidP="000077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36455" w:rsidRPr="00736455" w:rsidRDefault="00736455" w:rsidP="000077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736455" w:rsidRPr="00736455" w:rsidTr="000077DA">
        <w:trPr>
          <w:trHeight w:val="300"/>
          <w:jc w:val="center"/>
        </w:trPr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736455" w:rsidRPr="000077DA" w:rsidRDefault="00736455" w:rsidP="00007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077D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MEDIA GEOMETRICA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36455" w:rsidRPr="00736455" w:rsidRDefault="00736455" w:rsidP="00007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73645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$ 53,301,826.90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736455" w:rsidRPr="00736455" w:rsidRDefault="00736455" w:rsidP="000077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36455" w:rsidRPr="00736455" w:rsidRDefault="00736455" w:rsidP="000077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s-ES"/>
              </w:rPr>
            </w:pPr>
          </w:p>
        </w:tc>
      </w:tr>
    </w:tbl>
    <w:p w:rsidR="00736455" w:rsidRDefault="00736455" w:rsidP="005920FB">
      <w:pPr>
        <w:jc w:val="both"/>
        <w:rPr>
          <w:rFonts w:ascii="Arial" w:hAnsi="Arial" w:cs="Arial"/>
          <w:lang w:val="es-ES"/>
        </w:rPr>
      </w:pPr>
    </w:p>
    <w:p w:rsidR="005920FB" w:rsidRDefault="005920FB" w:rsidP="0073645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consecuencia, el </w:t>
      </w:r>
      <w:r w:rsidR="000077DA">
        <w:rPr>
          <w:rFonts w:ascii="Arial" w:hAnsi="Arial" w:cs="Arial"/>
          <w:lang w:val="es-ES"/>
        </w:rPr>
        <w:t xml:space="preserve">Comité Evaluador </w:t>
      </w:r>
      <w:r>
        <w:rPr>
          <w:rFonts w:ascii="Arial" w:hAnsi="Arial" w:cs="Arial"/>
          <w:lang w:val="es-ES"/>
        </w:rPr>
        <w:t xml:space="preserve">designado para tal efecto, recomienda </w:t>
      </w:r>
      <w:r w:rsidR="00736455">
        <w:rPr>
          <w:rFonts w:ascii="Arial" w:hAnsi="Arial" w:cs="Arial"/>
          <w:lang w:val="es-ES"/>
        </w:rPr>
        <w:t xml:space="preserve">adjudicar la </w:t>
      </w:r>
      <w:r w:rsidR="000077DA">
        <w:rPr>
          <w:rFonts w:ascii="Arial" w:hAnsi="Arial" w:cs="Arial"/>
          <w:lang w:val="es-ES"/>
        </w:rPr>
        <w:t xml:space="preserve">Invitación Pública </w:t>
      </w:r>
      <w:r>
        <w:rPr>
          <w:rFonts w:ascii="Arial" w:hAnsi="Arial" w:cs="Arial"/>
          <w:lang w:val="es-ES"/>
        </w:rPr>
        <w:t>No. 0</w:t>
      </w:r>
      <w:r w:rsidR="00736455">
        <w:rPr>
          <w:rFonts w:ascii="Arial" w:hAnsi="Arial" w:cs="Arial"/>
          <w:lang w:val="es-ES"/>
        </w:rPr>
        <w:t>122</w:t>
      </w:r>
      <w:r>
        <w:rPr>
          <w:rFonts w:ascii="Arial" w:hAnsi="Arial" w:cs="Arial"/>
          <w:lang w:val="es-ES"/>
        </w:rPr>
        <w:t xml:space="preserve"> de 2013 cuyo objeto es s</w:t>
      </w:r>
      <w:r>
        <w:rPr>
          <w:rFonts w:ascii="Arial" w:hAnsi="Arial" w:cs="Arial"/>
          <w:iCs/>
          <w:lang w:val="es-ES"/>
        </w:rPr>
        <w:t xml:space="preserve">eleccionar en aplicación de los trámites legales correspondientes al contratista para </w:t>
      </w:r>
      <w:r w:rsidR="00736455" w:rsidRPr="005920FB">
        <w:rPr>
          <w:rFonts w:ascii="Arial" w:hAnsi="Arial" w:cs="Arial"/>
          <w:iCs/>
          <w:lang w:val="es-ES"/>
        </w:rPr>
        <w:t>EL REFUERZO ESTRUCTURAL DEL EDIFICIO DE OPERACIÓN DE LA PLANTA DE TRATAMIENTO DE AGUA POTABLE</w:t>
      </w:r>
      <w:r w:rsidR="00736455">
        <w:rPr>
          <w:rFonts w:ascii="Arial" w:hAnsi="Arial" w:cs="Arial"/>
          <w:iCs/>
          <w:lang w:val="es-ES"/>
        </w:rPr>
        <w:t xml:space="preserve"> </w:t>
      </w:r>
      <w:r w:rsidR="000077DA">
        <w:rPr>
          <w:rFonts w:ascii="Arial" w:hAnsi="Arial" w:cs="Arial"/>
          <w:iCs/>
          <w:lang w:val="es-ES"/>
        </w:rPr>
        <w:t xml:space="preserve">DEL MUNICIPIO DE SUPIA, CALDAS </w:t>
      </w:r>
      <w:r w:rsidR="00736455">
        <w:rPr>
          <w:rFonts w:ascii="Arial" w:hAnsi="Arial" w:cs="Arial"/>
          <w:iCs/>
          <w:lang w:val="es-ES"/>
        </w:rPr>
        <w:t>al in</w:t>
      </w:r>
      <w:r w:rsidR="000077DA">
        <w:rPr>
          <w:rFonts w:ascii="Arial" w:hAnsi="Arial" w:cs="Arial"/>
          <w:iCs/>
          <w:lang w:val="es-ES"/>
        </w:rPr>
        <w:t xml:space="preserve">geniero ANDRES MARIN MARMOLEJO, identificado </w:t>
      </w:r>
      <w:r w:rsidR="00736455">
        <w:rPr>
          <w:rFonts w:ascii="Arial" w:hAnsi="Arial" w:cs="Arial"/>
          <w:iCs/>
          <w:lang w:val="es-ES"/>
        </w:rPr>
        <w:t>con cédula de ciudadanía No. 75.063.388 por un valor de $51.910.808 incluido AIU e IVA</w:t>
      </w:r>
      <w:r w:rsidR="000077DA">
        <w:rPr>
          <w:rFonts w:ascii="Arial" w:hAnsi="Arial" w:cs="Arial"/>
          <w:iCs/>
          <w:lang w:val="es-ES"/>
        </w:rPr>
        <w:t xml:space="preserve"> sobre utilidades, lo anterior en razón a que cumplió a cabalidad con todos lo</w:t>
      </w:r>
      <w:r w:rsidR="002C2D2A">
        <w:rPr>
          <w:rFonts w:ascii="Arial" w:hAnsi="Arial" w:cs="Arial"/>
          <w:iCs/>
          <w:lang w:val="es-ES"/>
        </w:rPr>
        <w:t>s</w:t>
      </w:r>
      <w:r w:rsidR="000077DA">
        <w:rPr>
          <w:rFonts w:ascii="Arial" w:hAnsi="Arial" w:cs="Arial"/>
          <w:iCs/>
          <w:lang w:val="es-ES"/>
        </w:rPr>
        <w:t xml:space="preserve"> requerimientos y exigencias realizados en el pliego de condiciones definitivo de la presente invitación pública y porque adicionalmente el valor total de su propuesta económica resulto ser el más cercano a la media geométrica</w:t>
      </w:r>
      <w:r w:rsidR="00736455">
        <w:rPr>
          <w:rFonts w:ascii="Arial" w:hAnsi="Arial" w:cs="Arial"/>
          <w:iCs/>
          <w:lang w:val="es-ES"/>
        </w:rPr>
        <w:t>.</w:t>
      </w:r>
    </w:p>
    <w:p w:rsidR="005920FB" w:rsidRDefault="005920FB" w:rsidP="005920FB">
      <w:p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sz w:val="24"/>
          <w:lang w:val="es-ES"/>
        </w:rPr>
      </w:pPr>
    </w:p>
    <w:p w:rsidR="005920FB" w:rsidRDefault="005920FB" w:rsidP="005920FB">
      <w:p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NOTA:</w:t>
      </w:r>
      <w:r>
        <w:rPr>
          <w:rFonts w:ascii="Arial" w:hAnsi="Arial" w:cs="Arial"/>
          <w:sz w:val="24"/>
          <w:lang w:val="es-ES"/>
        </w:rPr>
        <w:t xml:space="preserve"> Es importante señalar, tal y como se indica en los pliegos de condiciones del presente proceso de selección, que </w:t>
      </w:r>
      <w:r>
        <w:rPr>
          <w:rFonts w:ascii="Arial" w:hAnsi="Arial" w:cs="Arial"/>
          <w:b/>
          <w:sz w:val="24"/>
          <w:lang w:val="es-ES"/>
        </w:rPr>
        <w:t>TODOS LOS REQUISITOS FORMALES</w:t>
      </w:r>
      <w:r>
        <w:rPr>
          <w:rFonts w:ascii="Arial" w:hAnsi="Arial" w:cs="Arial"/>
          <w:sz w:val="24"/>
          <w:lang w:val="es-ES"/>
        </w:rPr>
        <w:t xml:space="preserve"> son susceptibles de ser </w:t>
      </w:r>
      <w:r>
        <w:rPr>
          <w:rFonts w:ascii="Arial" w:hAnsi="Arial" w:cs="Arial"/>
          <w:b/>
          <w:sz w:val="24"/>
          <w:lang w:val="es-ES"/>
        </w:rPr>
        <w:t>SUBSANADOS</w:t>
      </w:r>
      <w:r>
        <w:rPr>
          <w:rFonts w:ascii="Arial" w:hAnsi="Arial" w:cs="Arial"/>
          <w:sz w:val="24"/>
          <w:lang w:val="es-ES"/>
        </w:rPr>
        <w:t xml:space="preserve"> por </w:t>
      </w:r>
      <w:r>
        <w:rPr>
          <w:rFonts w:ascii="Arial" w:hAnsi="Arial" w:cs="Arial"/>
          <w:b/>
          <w:sz w:val="24"/>
          <w:lang w:val="es-ES"/>
        </w:rPr>
        <w:t>LOS PROPONENTES DENTRO DEL TÉRMINO CONCEDIDO PARA LA PRESENTACIÓN DE OBSERVACIONES AL PRESENTE INFORME DE EVALUACIÓN</w:t>
      </w:r>
      <w:r>
        <w:rPr>
          <w:rFonts w:ascii="Arial" w:hAnsi="Arial" w:cs="Arial"/>
          <w:sz w:val="24"/>
          <w:lang w:val="es-ES"/>
        </w:rPr>
        <w:t>, siempre y cuando estos no se constituyan como requisito indispensable para la comparación de ofertas.</w:t>
      </w:r>
    </w:p>
    <w:p w:rsidR="005920FB" w:rsidRDefault="005920FB" w:rsidP="005920F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5920FB" w:rsidRDefault="005920FB" w:rsidP="005920F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5920FB" w:rsidRDefault="005920FB" w:rsidP="005920F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Atentamente, </w:t>
      </w:r>
    </w:p>
    <w:p w:rsidR="005920FB" w:rsidRDefault="005920FB" w:rsidP="005920F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5920FB" w:rsidRDefault="005920FB" w:rsidP="005920F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lang w:val="es-ES"/>
        </w:rPr>
      </w:pPr>
    </w:p>
    <w:p w:rsidR="000077DA" w:rsidRPr="00991E30" w:rsidRDefault="00991E30" w:rsidP="005920F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  <w:r w:rsidRPr="00991E30">
        <w:rPr>
          <w:rFonts w:ascii="Arial" w:hAnsi="Arial" w:cs="Arial"/>
          <w:sz w:val="24"/>
          <w:lang w:val="es-ES"/>
        </w:rPr>
        <w:t>(ORIGINAL FIRMADO)</w:t>
      </w:r>
    </w:p>
    <w:p w:rsidR="005920FB" w:rsidRPr="000077DA" w:rsidRDefault="005920FB" w:rsidP="005920F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  <w:r w:rsidRPr="000077DA">
        <w:rPr>
          <w:rFonts w:ascii="Arial" w:hAnsi="Arial" w:cs="Arial"/>
          <w:b/>
          <w:sz w:val="24"/>
          <w:lang w:val="es-ES"/>
        </w:rPr>
        <w:t>ANGELA MARÍA ZULUAGA MUÑOZ</w:t>
      </w:r>
      <w:r w:rsidRPr="000077DA">
        <w:rPr>
          <w:rFonts w:ascii="Arial" w:hAnsi="Arial" w:cs="Arial"/>
          <w:b/>
          <w:sz w:val="24"/>
          <w:lang w:val="es-ES"/>
        </w:rPr>
        <w:tab/>
        <w:t xml:space="preserve">              </w:t>
      </w:r>
    </w:p>
    <w:p w:rsidR="005920FB" w:rsidRPr="000077DA" w:rsidRDefault="005920FB" w:rsidP="005920F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  <w:r w:rsidRPr="000077DA">
        <w:rPr>
          <w:rFonts w:ascii="Arial" w:hAnsi="Arial" w:cs="Arial"/>
          <w:sz w:val="24"/>
          <w:lang w:val="es-ES"/>
        </w:rPr>
        <w:t>Profesional Unidad Jurídica</w:t>
      </w:r>
      <w:r w:rsidRPr="000077DA">
        <w:rPr>
          <w:rFonts w:ascii="Arial" w:hAnsi="Arial" w:cs="Arial"/>
          <w:sz w:val="24"/>
          <w:lang w:val="es-ES"/>
        </w:rPr>
        <w:tab/>
      </w:r>
      <w:r w:rsidRPr="000077DA">
        <w:rPr>
          <w:rFonts w:ascii="Arial" w:hAnsi="Arial" w:cs="Arial"/>
          <w:sz w:val="24"/>
          <w:lang w:val="es-ES"/>
        </w:rPr>
        <w:tab/>
        <w:t xml:space="preserve">                         </w:t>
      </w:r>
    </w:p>
    <w:p w:rsidR="005920FB" w:rsidRPr="000077DA" w:rsidRDefault="005920FB" w:rsidP="005920F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  <w:r w:rsidRPr="000077DA">
        <w:rPr>
          <w:rFonts w:ascii="Arial" w:hAnsi="Arial" w:cs="Arial"/>
          <w:sz w:val="24"/>
          <w:lang w:val="es-ES"/>
        </w:rPr>
        <w:t>EMPOCALDAS S.A. E.S.P.</w:t>
      </w:r>
      <w:r w:rsidRPr="000077DA">
        <w:rPr>
          <w:rFonts w:ascii="Arial" w:hAnsi="Arial" w:cs="Arial"/>
          <w:sz w:val="24"/>
          <w:lang w:val="es-ES"/>
        </w:rPr>
        <w:tab/>
      </w:r>
      <w:r w:rsidRPr="000077DA">
        <w:rPr>
          <w:rFonts w:ascii="Arial" w:hAnsi="Arial" w:cs="Arial"/>
          <w:sz w:val="24"/>
          <w:lang w:val="es-ES"/>
        </w:rPr>
        <w:tab/>
      </w:r>
      <w:r w:rsidRPr="000077DA">
        <w:rPr>
          <w:rFonts w:ascii="Arial" w:hAnsi="Arial" w:cs="Arial"/>
          <w:sz w:val="24"/>
          <w:lang w:val="es-ES"/>
        </w:rPr>
        <w:tab/>
        <w:t xml:space="preserve">              </w:t>
      </w:r>
    </w:p>
    <w:p w:rsidR="005920FB" w:rsidRPr="000077DA" w:rsidRDefault="005920FB" w:rsidP="005920F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</w:p>
    <w:p w:rsidR="002C2D2A" w:rsidRPr="00B52FFB" w:rsidRDefault="002C2D2A" w:rsidP="002C2D2A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lang w:val="es-ES"/>
        </w:rPr>
      </w:pPr>
      <w:r w:rsidRPr="00B52FFB">
        <w:rPr>
          <w:rFonts w:ascii="Arial" w:hAnsi="Arial" w:cs="Arial"/>
          <w:sz w:val="18"/>
          <w:lang w:val="es-ES"/>
        </w:rPr>
        <w:t>El área jurídica se hace responsable únicamente de la verificación de los requisitos de naturaleza jurídica.</w:t>
      </w:r>
    </w:p>
    <w:p w:rsidR="002C2D2A" w:rsidRPr="00B52FFB" w:rsidRDefault="002C2D2A" w:rsidP="002C2D2A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lang w:val="es-ES"/>
        </w:rPr>
      </w:pPr>
    </w:p>
    <w:p w:rsidR="002C2D2A" w:rsidRPr="00B52FFB" w:rsidRDefault="002C2D2A" w:rsidP="002C2D2A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lang w:val="es-ES"/>
        </w:rPr>
      </w:pPr>
      <w:r w:rsidRPr="00B52FFB">
        <w:rPr>
          <w:rFonts w:ascii="Arial" w:hAnsi="Arial" w:cs="Arial"/>
          <w:sz w:val="18"/>
          <w:lang w:val="es-ES"/>
        </w:rPr>
        <w:t>La suscrita Profesional de la Unidad Jurídica de la Secretaria General de la Entidad, se hace responsable únicamente de la verificación de los requisitos de carácter jurídico y no de los demás aspectos o fundamentos de la presente evaluación por cuanto no posee la capacidad intelectual y conocimientos específicos para efectuarla en su totalidad.</w:t>
      </w:r>
    </w:p>
    <w:p w:rsidR="00B52FFB" w:rsidRDefault="00B52FFB" w:rsidP="005920F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</w:p>
    <w:p w:rsidR="002C2D2A" w:rsidRDefault="002C2D2A" w:rsidP="005920F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</w:p>
    <w:p w:rsidR="002C2D2A" w:rsidRDefault="002C2D2A" w:rsidP="005920F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</w:p>
    <w:p w:rsidR="002C2D2A" w:rsidRPr="000077DA" w:rsidRDefault="00991E30" w:rsidP="005920F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(ORIGINAL FIRMADO)</w:t>
      </w:r>
    </w:p>
    <w:p w:rsidR="005920FB" w:rsidRPr="000077DA" w:rsidRDefault="005920FB" w:rsidP="005920FB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lang w:val="es-ES"/>
        </w:rPr>
      </w:pPr>
      <w:r w:rsidRPr="000077DA">
        <w:rPr>
          <w:rFonts w:ascii="Arial" w:hAnsi="Arial" w:cs="Arial"/>
          <w:b/>
          <w:sz w:val="24"/>
          <w:lang w:val="es-ES"/>
        </w:rPr>
        <w:t xml:space="preserve">SERGIO HUMBERTO LOPERA PROAÑOS </w:t>
      </w:r>
    </w:p>
    <w:p w:rsidR="005920FB" w:rsidRPr="000077DA" w:rsidRDefault="005920FB" w:rsidP="005920F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  <w:r w:rsidRPr="000077DA">
        <w:rPr>
          <w:rFonts w:ascii="Arial" w:hAnsi="Arial" w:cs="Arial"/>
          <w:sz w:val="24"/>
          <w:lang w:val="es-ES"/>
        </w:rPr>
        <w:t xml:space="preserve">Jefe Departamento de Planeación y Proyectos </w:t>
      </w:r>
    </w:p>
    <w:p w:rsidR="005920FB" w:rsidRPr="000077DA" w:rsidRDefault="005920FB" w:rsidP="005920FB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0077DA">
        <w:rPr>
          <w:rFonts w:ascii="Arial" w:hAnsi="Arial" w:cs="Arial"/>
          <w:sz w:val="24"/>
          <w:lang w:val="es-ES"/>
        </w:rPr>
        <w:t>EMPOCALDAS S.A. E.S.P.</w:t>
      </w:r>
    </w:p>
    <w:p w:rsidR="003B5DEB" w:rsidRPr="000077DA" w:rsidRDefault="003B5DEB">
      <w:pPr>
        <w:rPr>
          <w:sz w:val="24"/>
        </w:rPr>
      </w:pPr>
    </w:p>
    <w:sectPr w:rsidR="003B5DEB" w:rsidRPr="000077DA" w:rsidSect="003B5D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6A58"/>
    <w:multiLevelType w:val="hybridMultilevel"/>
    <w:tmpl w:val="B666DD1E"/>
    <w:lvl w:ilvl="0" w:tplc="408CB56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  <w:b w:val="0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20FB"/>
    <w:rsid w:val="000077DA"/>
    <w:rsid w:val="000571CD"/>
    <w:rsid w:val="00161779"/>
    <w:rsid w:val="002C2D2A"/>
    <w:rsid w:val="003B5DEB"/>
    <w:rsid w:val="00461725"/>
    <w:rsid w:val="00466B19"/>
    <w:rsid w:val="004E542E"/>
    <w:rsid w:val="005920FB"/>
    <w:rsid w:val="00736455"/>
    <w:rsid w:val="007E1336"/>
    <w:rsid w:val="0085765A"/>
    <w:rsid w:val="008A64C2"/>
    <w:rsid w:val="00945DE2"/>
    <w:rsid w:val="00991E30"/>
    <w:rsid w:val="00B03CC7"/>
    <w:rsid w:val="00B52FFB"/>
    <w:rsid w:val="00BA5D38"/>
    <w:rsid w:val="00BE0553"/>
    <w:rsid w:val="00D76337"/>
    <w:rsid w:val="00E67E85"/>
    <w:rsid w:val="00EB7481"/>
    <w:rsid w:val="00F6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F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5920F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920FB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5920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Text">
    <w:name w:val="Default Text"/>
    <w:basedOn w:val="Normal"/>
    <w:rsid w:val="005920FB"/>
    <w:rPr>
      <w:rFonts w:ascii="Cambria" w:eastAsia="Times New Roman" w:hAnsi="Cambria"/>
      <w:color w:val="00000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5</cp:revision>
  <cp:lastPrinted>2013-09-03T20:06:00Z</cp:lastPrinted>
  <dcterms:created xsi:type="dcterms:W3CDTF">2013-09-03T20:06:00Z</dcterms:created>
  <dcterms:modified xsi:type="dcterms:W3CDTF">2013-09-03T20:40:00Z</dcterms:modified>
</cp:coreProperties>
</file>