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70" w:rsidRDefault="00787E70" w:rsidP="00787E7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787E70" w:rsidRDefault="00787E70" w:rsidP="00787E70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787E70" w:rsidRDefault="00787E70" w:rsidP="00787E7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AVISO DE APERTURA </w:t>
      </w:r>
    </w:p>
    <w:p w:rsidR="00787E70" w:rsidRDefault="00787E70" w:rsidP="00787E70">
      <w:pPr>
        <w:rPr>
          <w:rFonts w:ascii="Arial" w:hAnsi="Arial" w:cs="Arial"/>
          <w:b/>
          <w:sz w:val="24"/>
          <w:szCs w:val="24"/>
          <w:lang w:val="es-CO"/>
        </w:rPr>
      </w:pPr>
    </w:p>
    <w:p w:rsidR="00787E70" w:rsidRDefault="00787E70" w:rsidP="00787E70">
      <w:pPr>
        <w:rPr>
          <w:rFonts w:ascii="Arial" w:hAnsi="Arial" w:cs="Arial"/>
          <w:b/>
          <w:sz w:val="24"/>
          <w:szCs w:val="24"/>
          <w:lang w:val="es-CO"/>
        </w:rPr>
      </w:pPr>
    </w:p>
    <w:p w:rsidR="00787E70" w:rsidRDefault="00787E70" w:rsidP="00787E7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>
        <w:rPr>
          <w:rFonts w:ascii="Arial" w:hAnsi="Arial" w:cs="Arial"/>
          <w:b/>
          <w:sz w:val="28"/>
          <w:szCs w:val="24"/>
          <w:lang w:val="es-CO"/>
        </w:rPr>
        <w:t>0155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787E70" w:rsidRDefault="00787E70" w:rsidP="00787E70">
      <w:pPr>
        <w:rPr>
          <w:rFonts w:ascii="Arial" w:hAnsi="Arial" w:cs="Arial"/>
          <w:sz w:val="24"/>
          <w:szCs w:val="24"/>
          <w:lang w:val="es-CO"/>
        </w:rPr>
      </w:pPr>
    </w:p>
    <w:p w:rsidR="00787E70" w:rsidRDefault="00787E70" w:rsidP="00787E70">
      <w:pPr>
        <w:rPr>
          <w:rFonts w:ascii="Arial" w:hAnsi="Arial" w:cs="Arial"/>
          <w:sz w:val="24"/>
          <w:szCs w:val="24"/>
          <w:lang w:val="es-CO"/>
        </w:rPr>
      </w:pPr>
    </w:p>
    <w:p w:rsidR="00787E70" w:rsidRDefault="00787E70" w:rsidP="00787E70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787E70" w:rsidRDefault="00787E70" w:rsidP="00787E70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87E70" w:rsidRDefault="00787E70" w:rsidP="00787E70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0155 de 2013</w:t>
      </w:r>
    </w:p>
    <w:p w:rsidR="00787E70" w:rsidRDefault="00787E70" w:rsidP="00787E70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87E70" w:rsidRDefault="00787E70" w:rsidP="00787E70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87E70">
        <w:rPr>
          <w:rFonts w:ascii="Arial" w:hAnsi="Arial" w:cs="Arial"/>
          <w:iCs/>
          <w:sz w:val="24"/>
          <w:szCs w:val="24"/>
          <w:lang w:val="es-ES"/>
        </w:rPr>
        <w:t>Seleccionar en aplicación de los trámites legales correspondientes al contratista para el SUMINISTRO DE REACTIVOS GRADO ANALÍTICO PARA LAS PLANTAS DE TRATAMIENTO DE EMPOCALDAS S.A. E.S.P. – SEGUNDO SEMESTRE DE 2013.</w:t>
      </w:r>
    </w:p>
    <w:p w:rsidR="00787E70" w:rsidRDefault="00787E70" w:rsidP="00787E70">
      <w:pPr>
        <w:jc w:val="both"/>
        <w:rPr>
          <w:rFonts w:ascii="Arial" w:hAnsi="Arial" w:cs="Arial"/>
          <w:iCs/>
          <w:sz w:val="24"/>
          <w:szCs w:val="24"/>
        </w:rPr>
      </w:pPr>
    </w:p>
    <w:p w:rsidR="00787E70" w:rsidRDefault="00787E70" w:rsidP="00787E70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PRESUPUESTO OFICIAL: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787E70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selección asciende a la suma de CINCUENTA Y CINCO MILLONES DE PESOS ($55.000.000), incluido IVA y la entrega de los suministros en el municipio de Municipio de Chinchiná, Caldas, Planta los Cuervos de EMPOCALDAS S.A. E.S.P.</w:t>
      </w:r>
    </w:p>
    <w:p w:rsidR="00787E70" w:rsidRDefault="00787E70" w:rsidP="00787E70">
      <w:pPr>
        <w:jc w:val="both"/>
        <w:rPr>
          <w:rFonts w:ascii="Arial" w:hAnsi="Arial" w:cs="Arial"/>
          <w:sz w:val="24"/>
          <w:szCs w:val="24"/>
        </w:rPr>
      </w:pPr>
    </w:p>
    <w:p w:rsidR="00787E70" w:rsidRDefault="00787E70" w:rsidP="00787E70">
      <w:p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4"/>
            <w:szCs w:val="24"/>
          </w:rPr>
          <w:t>la Ley</w:t>
        </w:r>
      </w:smartTag>
      <w:r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z w:val="24"/>
            <w:szCs w:val="24"/>
          </w:rPr>
          <w:t>la Entidad</w:t>
        </w:r>
      </w:smartTag>
      <w:r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787E70" w:rsidRDefault="00787E70" w:rsidP="00787E70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</w:p>
    <w:p w:rsidR="00787E70" w:rsidRDefault="00787E70" w:rsidP="00787E70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iCs/>
            <w:sz w:val="24"/>
            <w:szCs w:val="24"/>
          </w:rPr>
          <w:t>la Carrera</w:t>
        </w:r>
      </w:smartTag>
      <w:r>
        <w:rPr>
          <w:rFonts w:ascii="Arial" w:hAnsi="Arial" w:cs="Arial"/>
          <w:iCs/>
          <w:sz w:val="24"/>
          <w:szCs w:val="24"/>
        </w:rPr>
        <w:t xml:space="preserve"> 23 No. 75 – 82 de la ciudad de Manizales, a partir del 25 de septiembre de 2013.</w:t>
      </w:r>
    </w:p>
    <w:p w:rsidR="00787E70" w:rsidRDefault="00787E70" w:rsidP="00787E70">
      <w:pPr>
        <w:jc w:val="both"/>
        <w:rPr>
          <w:rFonts w:ascii="Arial" w:hAnsi="Arial" w:cs="Arial"/>
          <w:iCs/>
          <w:sz w:val="24"/>
          <w:szCs w:val="24"/>
        </w:rPr>
      </w:pPr>
    </w:p>
    <w:p w:rsidR="00787E70" w:rsidRDefault="00787E70" w:rsidP="00787E70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</w:rPr>
        <w:t>Dado en Manizales, Caldas a los veinticinco (25) días del mes de septiembre del año dos mil trece (2013).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787E70" w:rsidRDefault="00787E70" w:rsidP="00787E70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87E70" w:rsidRDefault="00787E70" w:rsidP="00787E70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87E70" w:rsidRDefault="00787E70" w:rsidP="00787E70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787E70" w:rsidRDefault="00693F82" w:rsidP="00787E70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787E70" w:rsidRDefault="00787E70" w:rsidP="00787E70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787E70" w:rsidRDefault="00787E70" w:rsidP="00787E70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787E70" w:rsidRDefault="00787E70" w:rsidP="00787E70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787E70" w:rsidRDefault="008C452C" w:rsidP="00787E70">
      <w:r>
        <w:rPr>
          <w:rFonts w:ascii="Arial" w:hAnsi="Arial" w:cs="Arial"/>
          <w:sz w:val="18"/>
          <w:szCs w:val="18"/>
          <w:lang w:val="es-CO"/>
        </w:rPr>
        <w:t>NJGG</w:t>
      </w:r>
    </w:p>
    <w:p w:rsidR="002A51DB" w:rsidRDefault="002A51DB"/>
    <w:sectPr w:rsidR="002A51DB" w:rsidSect="009E1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7E70"/>
    <w:rsid w:val="002A51DB"/>
    <w:rsid w:val="00693F82"/>
    <w:rsid w:val="00787E70"/>
    <w:rsid w:val="008C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787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4</cp:revision>
  <cp:lastPrinted>2013-09-25T13:43:00Z</cp:lastPrinted>
  <dcterms:created xsi:type="dcterms:W3CDTF">2013-09-25T13:42:00Z</dcterms:created>
  <dcterms:modified xsi:type="dcterms:W3CDTF">2013-09-25T15:47:00Z</dcterms:modified>
</cp:coreProperties>
</file>