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83" w:rsidRDefault="00664D83"/>
    <w:p w:rsidR="006907E9" w:rsidRDefault="006907E9"/>
    <w:p w:rsidR="00A4281A" w:rsidRPr="008E7AFB" w:rsidRDefault="003A6E66">
      <w:pPr>
        <w:rPr>
          <w:u w:val="single"/>
        </w:rPr>
      </w:pPr>
      <w:r>
        <w:t>Ciudad y Fecha</w:t>
      </w:r>
      <w:r w:rsidR="008E7AFB">
        <w:rPr>
          <w:u w:val="single"/>
        </w:rPr>
        <w:t>.</w:t>
      </w:r>
      <w:r w:rsidR="008E7AFB" w:rsidRPr="008E7AFB">
        <w:rPr>
          <w:u w:val="single"/>
        </w:rPr>
        <w:t xml:space="preserve">   </w:t>
      </w:r>
      <w:r w:rsidR="00447013">
        <w:rPr>
          <w:u w:val="single"/>
        </w:rPr>
        <w:t xml:space="preserve">Manizales, Enero 08 de 2014 </w:t>
      </w:r>
      <w:r w:rsidR="008E7AFB" w:rsidRPr="008E7AFB">
        <w:rPr>
          <w:u w:val="single"/>
        </w:rPr>
        <w:t xml:space="preserve">                                                                    </w:t>
      </w:r>
    </w:p>
    <w:p w:rsidR="00A4281A" w:rsidRDefault="00A4281A"/>
    <w:p w:rsidR="00A4281A" w:rsidRDefault="00A4281A"/>
    <w:p w:rsidR="00A4281A" w:rsidRDefault="00A4281A"/>
    <w:tbl>
      <w:tblPr>
        <w:tblpPr w:leftFromText="141" w:rightFromText="141"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3676"/>
        <w:gridCol w:w="1694"/>
        <w:gridCol w:w="1418"/>
      </w:tblGrid>
      <w:tr w:rsidR="00A4281A" w:rsidRPr="00383498">
        <w:trPr>
          <w:trHeight w:val="255"/>
        </w:trPr>
        <w:tc>
          <w:tcPr>
            <w:tcW w:w="2244" w:type="dxa"/>
            <w:vMerge w:val="restart"/>
          </w:tcPr>
          <w:p w:rsidR="00A4281A" w:rsidRPr="00383498" w:rsidRDefault="00A4281A" w:rsidP="003971D3">
            <w:r w:rsidRPr="00383498">
              <w:t xml:space="preserve">Dependencia ó Seccional: </w:t>
            </w:r>
          </w:p>
        </w:tc>
        <w:tc>
          <w:tcPr>
            <w:tcW w:w="3676" w:type="dxa"/>
            <w:vMerge w:val="restart"/>
          </w:tcPr>
          <w:p w:rsidR="00A4281A" w:rsidRPr="00F53C03" w:rsidRDefault="00A4281A" w:rsidP="008509F5">
            <w:pPr>
              <w:rPr>
                <w:highlight w:val="yellow"/>
              </w:rPr>
            </w:pPr>
          </w:p>
        </w:tc>
        <w:tc>
          <w:tcPr>
            <w:tcW w:w="1694" w:type="dxa"/>
          </w:tcPr>
          <w:p w:rsidR="00A4281A" w:rsidRPr="00F53C03" w:rsidRDefault="00A4281A" w:rsidP="003971D3">
            <w:r w:rsidRPr="00F53C03">
              <w:t>Código</w:t>
            </w:r>
          </w:p>
        </w:tc>
        <w:tc>
          <w:tcPr>
            <w:tcW w:w="1418" w:type="dxa"/>
          </w:tcPr>
          <w:p w:rsidR="00A4281A" w:rsidRPr="00383498" w:rsidRDefault="00A4281A" w:rsidP="003971D3"/>
        </w:tc>
      </w:tr>
      <w:tr w:rsidR="00A4281A" w:rsidRPr="00383498">
        <w:trPr>
          <w:trHeight w:val="255"/>
        </w:trPr>
        <w:tc>
          <w:tcPr>
            <w:tcW w:w="2244" w:type="dxa"/>
            <w:vMerge/>
          </w:tcPr>
          <w:p w:rsidR="00A4281A" w:rsidRPr="00383498" w:rsidRDefault="00A4281A" w:rsidP="003971D3"/>
        </w:tc>
        <w:tc>
          <w:tcPr>
            <w:tcW w:w="3676" w:type="dxa"/>
            <w:vMerge/>
          </w:tcPr>
          <w:p w:rsidR="00A4281A" w:rsidRPr="00F53C03" w:rsidRDefault="00A4281A" w:rsidP="003971D3">
            <w:pPr>
              <w:rPr>
                <w:highlight w:val="yellow"/>
              </w:rPr>
            </w:pPr>
          </w:p>
        </w:tc>
        <w:tc>
          <w:tcPr>
            <w:tcW w:w="1694" w:type="dxa"/>
          </w:tcPr>
          <w:p w:rsidR="00A4281A" w:rsidRPr="00F53C03" w:rsidRDefault="00A4281A" w:rsidP="003971D3">
            <w:r w:rsidRPr="00F53C03">
              <w:t>Consecutivo</w:t>
            </w:r>
          </w:p>
        </w:tc>
        <w:tc>
          <w:tcPr>
            <w:tcW w:w="1418" w:type="dxa"/>
          </w:tcPr>
          <w:p w:rsidR="00A4281A" w:rsidRPr="0045117C" w:rsidRDefault="00A4281A" w:rsidP="003A6E66">
            <w:pPr>
              <w:rPr>
                <w:highlight w:val="yellow"/>
              </w:rPr>
            </w:pPr>
          </w:p>
        </w:tc>
      </w:tr>
    </w:tbl>
    <w:p w:rsidR="007542AB" w:rsidRDefault="007542AB">
      <w:r>
        <w:t>En cumplimiento a los principios generales de la co</w:t>
      </w:r>
      <w:r w:rsidR="00452D40">
        <w:t xml:space="preserve">ntratación y lo ordenado por la </w:t>
      </w:r>
      <w:r>
        <w:t>Gerencia, se adelanta el siguiente análisis de conveniencia y oportunidad:</w:t>
      </w:r>
    </w:p>
    <w:p w:rsidR="006907E9" w:rsidRDefault="006907E9"/>
    <w:p w:rsidR="007542AB" w:rsidRDefault="007542A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7542AB" w:rsidTr="00903946">
        <w:tc>
          <w:tcPr>
            <w:tcW w:w="9054" w:type="dxa"/>
          </w:tcPr>
          <w:p w:rsidR="007542AB" w:rsidRDefault="00383498" w:rsidP="00053C9D">
            <w:pPr>
              <w:pStyle w:val="Prrafodelista"/>
              <w:numPr>
                <w:ilvl w:val="0"/>
                <w:numId w:val="2"/>
              </w:numPr>
            </w:pPr>
            <w:r>
              <w:t>DEFINICIÓN</w:t>
            </w:r>
            <w:r w:rsidR="007542AB">
              <w:t xml:space="preserve"> DE LA NECESIDAD</w:t>
            </w:r>
            <w:r w:rsidR="00452D40">
              <w:t>:</w:t>
            </w:r>
          </w:p>
        </w:tc>
      </w:tr>
      <w:tr w:rsidR="00F04239" w:rsidTr="00903946">
        <w:trPr>
          <w:trHeight w:val="1318"/>
        </w:trPr>
        <w:tc>
          <w:tcPr>
            <w:tcW w:w="9054" w:type="dxa"/>
          </w:tcPr>
          <w:p w:rsidR="00F04239" w:rsidRDefault="00F04239" w:rsidP="00B424F3">
            <w:pPr>
              <w:rPr>
                <w:rFonts w:cs="Arial"/>
              </w:rPr>
            </w:pPr>
            <w:r>
              <w:rPr>
                <w:rFonts w:cs="Arial"/>
              </w:rPr>
              <w:t>DEBIDO  AL DAÑO PRESENTADO  EN MOTOBOMBA 2. CONCRETAMENTE EN EL EJE DE LA VOLANTE GENERO UNOS SUMINISTROS NECESARIOS  PARA LA  EJECUCION  DEL SISTEMA DE PROTECCION EN EL  SISTEMA ELECTRICO DE LA BARCAZA Y LA PLANTA DE TRATAMIENTO Y LA ADQUISICIÓN MATERIALES,  ACCESORIOS  ELECTRICOS NECESARIOS EN LA OPERACIÓN,  FUNCIONAMIENTO DEL SISTEMA INTERNO DE LA PLANTA EN EL SECTOR DE LA BARCAZA.</w:t>
            </w:r>
          </w:p>
          <w:p w:rsidR="00F04239" w:rsidRDefault="00F04239" w:rsidP="00B424F3">
            <w:pPr>
              <w:rPr>
                <w:rFonts w:cs="Arial"/>
              </w:rPr>
            </w:pPr>
            <w:r>
              <w:rPr>
                <w:rFonts w:cs="Arial"/>
              </w:rPr>
              <w:t>PARA LA ADQUISICION DE ESTOS ELEMENTOS SE REQUIERE ADQUIRIRLOS DE FORMA INMEDIATA Y PARA ELLO SE DECRETA LA EMERGENCIA MANIFIESTA TENIENDOSE ENCUENTA QUE LA PLANTA DEL LLANO PUEDE ENTRAR EN EMERGENCIA EN CUALQUIER MOMENTO.</w:t>
            </w:r>
          </w:p>
          <w:p w:rsidR="00F04239" w:rsidRDefault="00F04239" w:rsidP="00B424F3">
            <w:pPr>
              <w:rPr>
                <w:rFonts w:cs="Arial"/>
              </w:rPr>
            </w:pPr>
            <w:r>
              <w:rPr>
                <w:rFonts w:cs="Arial"/>
              </w:rPr>
              <w:t>Los elementos solicitados son importantes en la Motobomba No. 2 de la Barcaza, donde al realizarse la actividad  de desmontaje para instalación de acoples y el mantenimiento de los motores, presento fractura y rotura entre la chumacera y el borde izquierdo de la Volante.</w:t>
            </w:r>
          </w:p>
          <w:p w:rsidR="00F04239" w:rsidRDefault="00F04239" w:rsidP="00B424F3">
            <w:pPr>
              <w:rPr>
                <w:rFonts w:cs="Arial"/>
              </w:rPr>
            </w:pPr>
            <w:r>
              <w:rPr>
                <w:rFonts w:cs="Arial"/>
              </w:rPr>
              <w:t>A raíz de la inexistencia del sistema de control y temporizador sobre protección térmicas para sobre cargas del motor, las protecciones eléctricas no actuaron debido a esto y agotamiento de la vida útil del elemento, se produjo la falla hasta la rotura del eje, que no se había detectado por la falta de operación de las motobombas y la no evidencia externa o fisura visible del eje que fueron detectadas al desmonte de la volante.</w:t>
            </w:r>
          </w:p>
          <w:p w:rsidR="00F04239" w:rsidRDefault="00F04239" w:rsidP="00B424F3">
            <w:pPr>
              <w:rPr>
                <w:rFonts w:cs="Arial"/>
              </w:rPr>
            </w:pPr>
            <w:r>
              <w:rPr>
                <w:rFonts w:cs="Arial"/>
              </w:rPr>
              <w:t>Las obras en su totalidad se centran en la Barcaza donde  Reposición y maquinado de eje de la volante motobomba No. 2, suministro y maquinado de Acoples Flexomax –marca VULKAN, maquinado eje rotor motobomba No. 2, Restauración de caseta tablero de protección general de Motobombas etc., Reposición de Acometidas general, reposición y construcción de malla a tierra en subestación 400 kva de motor motobombas de barcaza, y otras obras.</w:t>
            </w:r>
          </w:p>
          <w:p w:rsidR="00F04239" w:rsidRDefault="00F04239" w:rsidP="00B424F3">
            <w:pPr>
              <w:rPr>
                <w:rFonts w:cs="Arial"/>
              </w:rPr>
            </w:pPr>
            <w:r>
              <w:rPr>
                <w:rFonts w:cs="Arial"/>
              </w:rPr>
              <w:t>El mantener en buen estado  planta de la Meliza, se garantiza un buen funcionamiento en caso de presentarse alguna emergencia en la Planta del LLANO.</w:t>
            </w:r>
          </w:p>
          <w:p w:rsidR="00F04239" w:rsidRDefault="00F04239" w:rsidP="00B424F3">
            <w:pPr>
              <w:rPr>
                <w:rFonts w:cs="Arial"/>
              </w:rPr>
            </w:pPr>
            <w:r>
              <w:rPr>
                <w:rFonts w:cs="Arial"/>
              </w:rPr>
              <w:t xml:space="preserve">En </w:t>
            </w:r>
            <w:r w:rsidRPr="00062F19">
              <w:rPr>
                <w:rFonts w:cs="Arial"/>
              </w:rPr>
              <w:t xml:space="preserve">consecuencia </w:t>
            </w:r>
            <w:r>
              <w:rPr>
                <w:rFonts w:cs="Arial"/>
              </w:rPr>
              <w:t>EL Costo total por suministros seria de $ 2</w:t>
            </w:r>
            <w:r w:rsidR="002D573B">
              <w:rPr>
                <w:rFonts w:cs="Arial"/>
              </w:rPr>
              <w:t>2</w:t>
            </w:r>
            <w:r>
              <w:rPr>
                <w:rFonts w:cs="Arial"/>
              </w:rPr>
              <w:t>.</w:t>
            </w:r>
            <w:r w:rsidR="002D573B">
              <w:rPr>
                <w:rFonts w:cs="Arial"/>
              </w:rPr>
              <w:t>536</w:t>
            </w:r>
            <w:r>
              <w:rPr>
                <w:rFonts w:cs="Arial"/>
              </w:rPr>
              <w:t>.</w:t>
            </w:r>
            <w:r w:rsidR="002D573B">
              <w:rPr>
                <w:rFonts w:cs="Arial"/>
              </w:rPr>
              <w:t>785</w:t>
            </w:r>
            <w:r>
              <w:rPr>
                <w:rFonts w:cs="Arial"/>
              </w:rPr>
              <w:t xml:space="preserve">,00 </w:t>
            </w:r>
            <w:r w:rsidRPr="00062F19">
              <w:rPr>
                <w:rFonts w:cs="Arial"/>
              </w:rPr>
              <w:t xml:space="preserve"> Aproximada</w:t>
            </w:r>
            <w:r>
              <w:rPr>
                <w:rFonts w:cs="Arial"/>
              </w:rPr>
              <w:t>.</w:t>
            </w:r>
          </w:p>
          <w:p w:rsidR="00F04239" w:rsidRPr="00B20317" w:rsidRDefault="00F04239" w:rsidP="00B424F3">
            <w:pPr>
              <w:rPr>
                <w:rFonts w:cs="Arial"/>
              </w:rPr>
            </w:pPr>
          </w:p>
        </w:tc>
      </w:tr>
      <w:tr w:rsidR="00F51DEC" w:rsidTr="00903946">
        <w:trPr>
          <w:trHeight w:val="1318"/>
        </w:trPr>
        <w:tc>
          <w:tcPr>
            <w:tcW w:w="9054" w:type="dxa"/>
          </w:tcPr>
          <w:p w:rsidR="00F51DEC" w:rsidRDefault="00F51DEC" w:rsidP="00B424F3">
            <w:r>
              <w:t>OBLIGACIONES DEL FUTURO CONTRATO: Cumplimiento de lo Contractual Vigente según lo pactado .</w:t>
            </w:r>
          </w:p>
        </w:tc>
      </w:tr>
      <w:tr w:rsidR="00903946" w:rsidTr="00903946">
        <w:trPr>
          <w:trHeight w:val="2893"/>
        </w:trPr>
        <w:tc>
          <w:tcPr>
            <w:tcW w:w="9054" w:type="dxa"/>
          </w:tcPr>
          <w:tbl>
            <w:tblPr>
              <w:tblW w:w="8838" w:type="dxa"/>
              <w:tblCellMar>
                <w:left w:w="70" w:type="dxa"/>
                <w:right w:w="70" w:type="dxa"/>
              </w:tblCellMar>
              <w:tblLook w:val="04A0"/>
            </w:tblPr>
            <w:tblGrid>
              <w:gridCol w:w="558"/>
              <w:gridCol w:w="3710"/>
              <w:gridCol w:w="749"/>
              <w:gridCol w:w="958"/>
              <w:gridCol w:w="1288"/>
              <w:gridCol w:w="1575"/>
            </w:tblGrid>
            <w:tr w:rsidR="00903946" w:rsidRPr="00903946" w:rsidTr="00903946">
              <w:trPr>
                <w:trHeight w:val="375"/>
              </w:trPr>
              <w:tc>
                <w:tcPr>
                  <w:tcW w:w="567"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b/>
                      <w:bCs/>
                      <w:color w:val="000000"/>
                      <w:sz w:val="18"/>
                      <w:szCs w:val="18"/>
                      <w:lang w:val="es-CO" w:eastAsia="es-CO"/>
                    </w:rPr>
                  </w:pPr>
                </w:p>
              </w:tc>
              <w:tc>
                <w:tcPr>
                  <w:tcW w:w="3790"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center"/>
                    <w:rPr>
                      <w:rFonts w:cs="Arial"/>
                      <w:b/>
                      <w:bCs/>
                      <w:color w:val="000000"/>
                      <w:sz w:val="18"/>
                      <w:szCs w:val="18"/>
                      <w:lang w:val="es-CO" w:eastAsia="es-CO"/>
                    </w:rPr>
                  </w:pPr>
                </w:p>
              </w:tc>
              <w:tc>
                <w:tcPr>
                  <w:tcW w:w="678"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center"/>
                    <w:rPr>
                      <w:rFonts w:cs="Arial"/>
                      <w:b/>
                      <w:bCs/>
                      <w:color w:val="000000"/>
                      <w:sz w:val="20"/>
                      <w:lang w:val="es-CO" w:eastAsia="es-CO"/>
                    </w:rPr>
                  </w:pPr>
                </w:p>
              </w:tc>
              <w:tc>
                <w:tcPr>
                  <w:tcW w:w="882"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center"/>
                    <w:rPr>
                      <w:rFonts w:cs="Arial"/>
                      <w:b/>
                      <w:bCs/>
                      <w:color w:val="000000"/>
                      <w:sz w:val="20"/>
                      <w:lang w:val="es-CO" w:eastAsia="es-CO"/>
                    </w:rPr>
                  </w:pPr>
                </w:p>
              </w:tc>
              <w:tc>
                <w:tcPr>
                  <w:tcW w:w="1314"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center"/>
                    <w:rPr>
                      <w:rFonts w:cs="Arial"/>
                      <w:b/>
                      <w:bCs/>
                      <w:color w:val="000000"/>
                      <w:sz w:val="20"/>
                      <w:lang w:val="es-CO" w:eastAsia="es-CO"/>
                    </w:rPr>
                  </w:pPr>
                </w:p>
              </w:tc>
              <w:tc>
                <w:tcPr>
                  <w:tcW w:w="1607"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center"/>
                    <w:rPr>
                      <w:rFonts w:cs="Arial"/>
                      <w:b/>
                      <w:bCs/>
                      <w:color w:val="000000"/>
                      <w:sz w:val="28"/>
                      <w:szCs w:val="28"/>
                      <w:lang w:val="es-CO" w:eastAsia="es-CO"/>
                    </w:rPr>
                  </w:pPr>
                </w:p>
              </w:tc>
            </w:tr>
            <w:tr w:rsidR="00903946" w:rsidRPr="00903946" w:rsidTr="00903946">
              <w:trPr>
                <w:trHeight w:val="300"/>
              </w:trPr>
              <w:tc>
                <w:tcPr>
                  <w:tcW w:w="56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1</w:t>
                  </w:r>
                </w:p>
              </w:tc>
              <w:tc>
                <w:tcPr>
                  <w:tcW w:w="3790" w:type="dxa"/>
                  <w:tcBorders>
                    <w:top w:val="single" w:sz="8" w:space="0" w:color="auto"/>
                    <w:left w:val="nil"/>
                    <w:bottom w:val="single" w:sz="4" w:space="0" w:color="auto"/>
                    <w:right w:val="single" w:sz="4" w:space="0" w:color="auto"/>
                  </w:tcBorders>
                  <w:shd w:val="clear" w:color="000000" w:fill="BFBFBF"/>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FACHADA</w:t>
                  </w:r>
                </w:p>
              </w:tc>
              <w:tc>
                <w:tcPr>
                  <w:tcW w:w="4481" w:type="dxa"/>
                  <w:gridSpan w:val="4"/>
                  <w:tcBorders>
                    <w:top w:val="single" w:sz="8" w:space="0" w:color="auto"/>
                    <w:left w:val="nil"/>
                    <w:bottom w:val="single" w:sz="4" w:space="0" w:color="auto"/>
                    <w:right w:val="single" w:sz="8" w:space="0" w:color="000000"/>
                  </w:tcBorders>
                  <w:shd w:val="clear" w:color="000000" w:fill="BFBFBF"/>
                  <w:noWrap/>
                  <w:vAlign w:val="center"/>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CONDICIONES CONTRACTUALES VIGENTES</w:t>
                  </w:r>
                </w:p>
              </w:tc>
            </w:tr>
            <w:tr w:rsidR="00903946" w:rsidRPr="00903946" w:rsidTr="00903946">
              <w:trPr>
                <w:trHeight w:val="315"/>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ITEM</w:t>
                  </w:r>
                </w:p>
              </w:tc>
              <w:tc>
                <w:tcPr>
                  <w:tcW w:w="3790" w:type="dxa"/>
                  <w:tcBorders>
                    <w:top w:val="nil"/>
                    <w:left w:val="nil"/>
                    <w:bottom w:val="single" w:sz="8" w:space="0" w:color="auto"/>
                    <w:right w:val="single" w:sz="4" w:space="0" w:color="auto"/>
                  </w:tcBorders>
                  <w:shd w:val="clear" w:color="000000" w:fill="FFFFFF"/>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ACTIVIDAD</w:t>
                  </w:r>
                </w:p>
              </w:tc>
              <w:tc>
                <w:tcPr>
                  <w:tcW w:w="678" w:type="dxa"/>
                  <w:tcBorders>
                    <w:top w:val="nil"/>
                    <w:left w:val="nil"/>
                    <w:bottom w:val="single" w:sz="8" w:space="0" w:color="auto"/>
                    <w:right w:val="single" w:sz="4" w:space="0" w:color="auto"/>
                  </w:tcBorders>
                  <w:shd w:val="clear" w:color="000000" w:fill="FFFFFF"/>
                  <w:noWrap/>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UNIDAD</w:t>
                  </w:r>
                </w:p>
              </w:tc>
              <w:tc>
                <w:tcPr>
                  <w:tcW w:w="882" w:type="dxa"/>
                  <w:tcBorders>
                    <w:top w:val="nil"/>
                    <w:left w:val="nil"/>
                    <w:bottom w:val="single" w:sz="8" w:space="0" w:color="auto"/>
                    <w:right w:val="single" w:sz="4" w:space="0" w:color="auto"/>
                  </w:tcBorders>
                  <w:shd w:val="clear" w:color="000000" w:fill="FFFFFF"/>
                  <w:noWrap/>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CANTIDAD</w:t>
                  </w:r>
                </w:p>
              </w:tc>
              <w:tc>
                <w:tcPr>
                  <w:tcW w:w="1314" w:type="dxa"/>
                  <w:tcBorders>
                    <w:top w:val="nil"/>
                    <w:left w:val="nil"/>
                    <w:bottom w:val="single" w:sz="8" w:space="0" w:color="auto"/>
                    <w:right w:val="single" w:sz="4" w:space="0" w:color="auto"/>
                  </w:tcBorders>
                  <w:shd w:val="clear" w:color="000000" w:fill="FFFFFF"/>
                  <w:noWrap/>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VALOR UNIT.</w:t>
                  </w:r>
                </w:p>
              </w:tc>
              <w:tc>
                <w:tcPr>
                  <w:tcW w:w="1607" w:type="dxa"/>
                  <w:tcBorders>
                    <w:top w:val="nil"/>
                    <w:left w:val="nil"/>
                    <w:bottom w:val="single" w:sz="8" w:space="0" w:color="auto"/>
                    <w:right w:val="single" w:sz="8" w:space="0" w:color="auto"/>
                  </w:tcBorders>
                  <w:shd w:val="clear" w:color="000000" w:fill="FFFFFF"/>
                  <w:noWrap/>
                  <w:vAlign w:val="center"/>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 xml:space="preserve"> VALOR TOTAL </w:t>
                  </w:r>
                </w:p>
              </w:tc>
            </w:tr>
            <w:tr w:rsidR="00903946" w:rsidRPr="00903946" w:rsidTr="00903946">
              <w:trPr>
                <w:trHeight w:val="315"/>
              </w:trPr>
              <w:tc>
                <w:tcPr>
                  <w:tcW w:w="567" w:type="dxa"/>
                  <w:tcBorders>
                    <w:top w:val="nil"/>
                    <w:left w:val="nil"/>
                    <w:bottom w:val="nil"/>
                    <w:right w:val="nil"/>
                  </w:tcBorders>
                  <w:shd w:val="clear" w:color="000000" w:fill="FFFFFF"/>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3790" w:type="dxa"/>
                  <w:tcBorders>
                    <w:top w:val="nil"/>
                    <w:left w:val="nil"/>
                    <w:bottom w:val="nil"/>
                    <w:right w:val="nil"/>
                  </w:tcBorders>
                  <w:shd w:val="clear" w:color="000000" w:fill="FFFFFF"/>
                  <w:noWrap/>
                  <w:vAlign w:val="bottom"/>
                  <w:hideMark/>
                </w:tcPr>
                <w:p w:rsidR="00903946" w:rsidRPr="00903946" w:rsidRDefault="00903946" w:rsidP="00903946">
                  <w:pPr>
                    <w:suppressAutoHyphens w:val="0"/>
                    <w:jc w:val="left"/>
                    <w:rPr>
                      <w:rFonts w:cs="Arial"/>
                      <w:b/>
                      <w:bCs/>
                      <w:color w:val="000000"/>
                      <w:sz w:val="16"/>
                      <w:szCs w:val="16"/>
                      <w:lang w:val="es-CO" w:eastAsia="es-CO"/>
                    </w:rPr>
                  </w:pPr>
                  <w:r w:rsidRPr="00903946">
                    <w:rPr>
                      <w:rFonts w:cs="Arial"/>
                      <w:b/>
                      <w:bCs/>
                      <w:color w:val="000000"/>
                      <w:sz w:val="16"/>
                      <w:szCs w:val="16"/>
                      <w:lang w:val="es-CO" w:eastAsia="es-CO"/>
                    </w:rPr>
                    <w:t> </w:t>
                  </w:r>
                </w:p>
              </w:tc>
              <w:tc>
                <w:tcPr>
                  <w:tcW w:w="678" w:type="dxa"/>
                  <w:tcBorders>
                    <w:top w:val="nil"/>
                    <w:left w:val="nil"/>
                    <w:bottom w:val="nil"/>
                    <w:right w:val="nil"/>
                  </w:tcBorders>
                  <w:shd w:val="clear" w:color="000000" w:fill="FFFFFF"/>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882" w:type="dxa"/>
                  <w:tcBorders>
                    <w:top w:val="nil"/>
                    <w:left w:val="nil"/>
                    <w:bottom w:val="nil"/>
                    <w:right w:val="nil"/>
                  </w:tcBorders>
                  <w:shd w:val="clear" w:color="000000" w:fill="FFFFFF"/>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314" w:type="dxa"/>
                  <w:tcBorders>
                    <w:top w:val="nil"/>
                    <w:left w:val="nil"/>
                    <w:bottom w:val="nil"/>
                    <w:right w:val="nil"/>
                  </w:tcBorders>
                  <w:shd w:val="clear" w:color="000000" w:fill="FFFFFF"/>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607" w:type="dxa"/>
                  <w:tcBorders>
                    <w:top w:val="nil"/>
                    <w:left w:val="nil"/>
                    <w:bottom w:val="nil"/>
                    <w:right w:val="nil"/>
                  </w:tcBorders>
                  <w:shd w:val="clear" w:color="000000" w:fill="FFFFFF"/>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r>
            <w:tr w:rsidR="00903946" w:rsidRPr="00903946" w:rsidTr="00903946">
              <w:trPr>
                <w:trHeight w:val="30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b/>
                      <w:bCs/>
                      <w:color w:val="000000"/>
                      <w:sz w:val="18"/>
                      <w:szCs w:val="18"/>
                      <w:lang w:val="es-CO" w:eastAsia="es-CO"/>
                    </w:rPr>
                  </w:pPr>
                  <w:r w:rsidRPr="00903946">
                    <w:rPr>
                      <w:rFonts w:ascii="Calibri" w:hAnsi="Calibri"/>
                      <w:b/>
                      <w:bCs/>
                      <w:color w:val="000000"/>
                      <w:sz w:val="18"/>
                      <w:szCs w:val="18"/>
                      <w:lang w:val="es-CO" w:eastAsia="es-CO"/>
                    </w:rPr>
                    <w:t> </w:t>
                  </w:r>
                </w:p>
              </w:tc>
              <w:tc>
                <w:tcPr>
                  <w:tcW w:w="3790" w:type="dxa"/>
                  <w:tcBorders>
                    <w:top w:val="single" w:sz="8" w:space="0" w:color="auto"/>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left"/>
                    <w:rPr>
                      <w:rFonts w:ascii="Calibri" w:hAnsi="Calibri"/>
                      <w:b/>
                      <w:bCs/>
                      <w:color w:val="000000"/>
                      <w:sz w:val="18"/>
                      <w:szCs w:val="18"/>
                      <w:lang w:val="es-CO" w:eastAsia="es-CO"/>
                    </w:rPr>
                  </w:pPr>
                  <w:r w:rsidRPr="00903946">
                    <w:rPr>
                      <w:rFonts w:ascii="Calibri" w:hAnsi="Calibri"/>
                      <w:b/>
                      <w:bCs/>
                      <w:color w:val="000000"/>
                      <w:sz w:val="18"/>
                      <w:szCs w:val="18"/>
                      <w:lang w:val="es-CO" w:eastAsia="es-CO"/>
                    </w:rPr>
                    <w:t xml:space="preserve">SUMINISTROS </w:t>
                  </w:r>
                </w:p>
              </w:tc>
              <w:tc>
                <w:tcPr>
                  <w:tcW w:w="678" w:type="dxa"/>
                  <w:tcBorders>
                    <w:top w:val="single" w:sz="8" w:space="0" w:color="auto"/>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882" w:type="dxa"/>
                  <w:tcBorders>
                    <w:top w:val="single" w:sz="8" w:space="0" w:color="auto"/>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1314" w:type="dxa"/>
                  <w:tcBorders>
                    <w:top w:val="single" w:sz="8" w:space="0" w:color="auto"/>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1607" w:type="dxa"/>
                  <w:tcBorders>
                    <w:top w:val="single" w:sz="8" w:space="0" w:color="auto"/>
                    <w:left w:val="nil"/>
                    <w:bottom w:val="single" w:sz="4" w:space="0" w:color="auto"/>
                    <w:right w:val="nil"/>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b/>
                      <w:bCs/>
                      <w:color w:val="000000"/>
                      <w:sz w:val="18"/>
                      <w:szCs w:val="18"/>
                      <w:lang w:val="es-CO" w:eastAsia="es-CO"/>
                    </w:rPr>
                  </w:pPr>
                  <w:r w:rsidRPr="00903946">
                    <w:rPr>
                      <w:rFonts w:ascii="Calibri" w:hAnsi="Calibri"/>
                      <w:b/>
                      <w:bCs/>
                      <w:color w:val="000000"/>
                      <w:sz w:val="18"/>
                      <w:szCs w:val="18"/>
                      <w:lang w:val="es-CO" w:eastAsia="es-CO"/>
                    </w:rPr>
                    <w:t>BARCAZA</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882"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 </w:t>
                  </w:r>
                </w:p>
              </w:tc>
              <w:tc>
                <w:tcPr>
                  <w:tcW w:w="1607" w:type="dxa"/>
                  <w:tcBorders>
                    <w:top w:val="single" w:sz="4" w:space="0" w:color="auto"/>
                    <w:left w:val="single" w:sz="4" w:space="0" w:color="auto"/>
                    <w:bottom w:val="single" w:sz="4" w:space="0" w:color="auto"/>
                    <w:right w:val="nil"/>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w:t>
                  </w:r>
                </w:p>
              </w:tc>
            </w:tr>
            <w:tr w:rsidR="00903946" w:rsidRPr="00903946" w:rsidTr="00903946">
              <w:trPr>
                <w:trHeight w:val="73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32</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Suministro de Acoples Flexomax, Marca "VULKAN" Diametro de eje Permisible 72 mm, peso 20 Kg gnb - 170</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2.725.500</w:t>
                  </w:r>
                </w:p>
              </w:tc>
              <w:tc>
                <w:tcPr>
                  <w:tcW w:w="160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$ 10.902.000,00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33</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Conductor de Cobre Desnudo No. 2/0</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ml</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42,00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14.781</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$ 620.802,00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34</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Varilla Cu - Cu  2,40 m, D= 5/8"</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4,00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84.576</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$ 338.304,00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35</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Cable Cobre  Desnudo Cu  No. 2</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Ml</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42,00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7.857</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$ 329.994,00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36</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804B39"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Pólvora</w:t>
                  </w:r>
                  <w:r w:rsidR="00903946" w:rsidRPr="00903946">
                    <w:rPr>
                      <w:rFonts w:ascii="Calibri" w:hAnsi="Calibri"/>
                      <w:color w:val="000000"/>
                      <w:sz w:val="18"/>
                      <w:szCs w:val="18"/>
                      <w:lang w:val="es-CO" w:eastAsia="es-CO"/>
                    </w:rPr>
                    <w:t xml:space="preserve"> de 115  Gramos</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13,00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13.332</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$ 173.316,00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37</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Bultos de Favigel, 25 Kg</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143.000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$ 1.573.000,00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38</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Conductor de Cobre THHN- THWN No. 6 Desnudo No. 2/0</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Ml</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20,00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3.388</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$ 67.760,00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39</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Tramo Canaleta Ranurada de 60 x 60 x 2 mts DEXSON</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Ml</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23.360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$ 140.160,00</w:t>
                  </w:r>
                </w:p>
              </w:tc>
            </w:tr>
            <w:tr w:rsidR="00903946" w:rsidRPr="00903946" w:rsidTr="00903946">
              <w:trPr>
                <w:trHeight w:val="5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40</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804B39">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Rele Vigilante de tensi</w:t>
                  </w:r>
                  <w:r w:rsidR="00804B39">
                    <w:rPr>
                      <w:rFonts w:ascii="Calibri" w:hAnsi="Calibri"/>
                      <w:color w:val="000000"/>
                      <w:sz w:val="18"/>
                      <w:szCs w:val="18"/>
                      <w:lang w:val="es-CO" w:eastAsia="es-CO"/>
                    </w:rPr>
                    <w:t>ó</w:t>
                  </w:r>
                  <w:r w:rsidRPr="00903946">
                    <w:rPr>
                      <w:rFonts w:ascii="Calibri" w:hAnsi="Calibri"/>
                      <w:color w:val="000000"/>
                      <w:sz w:val="18"/>
                      <w:szCs w:val="18"/>
                      <w:lang w:val="es-CO" w:eastAsia="es-CO"/>
                    </w:rPr>
                    <w:t>n con Swiche temporizado 208- 240 VAC para riel Omega Marca LOVATO o Similar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309.000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$ 618.000,00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41</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Selector de Manija Negra de tres Posiciones Fijas ON.OF-ON SCHNEIDER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3,00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19.800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$ 59.400,00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42</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 de Contacto N. A  SCHNEIDER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12.560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$ 125.600,00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43</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Contactor de 9 AMP a 220 VAC para Riel OMEGA SCHNEIDR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95.000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$ 1.520.000,00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44</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Bloques de Contactos Auxiliares para Contactor SCHNEIDER  de 2NA + 2 NC</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8,00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45.650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$ 365.200,00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45</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 de Contactos Auxiliares para Contactor SCHNEIDER de 3NA + 1 NC</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45.560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$ 227.800,00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46</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 de Contactos Auxiliares para Contactor SCHNEIDER de 1NA + 1 NC</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5,00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26.400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$ 132.000,00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47</w:t>
                  </w:r>
                </w:p>
              </w:tc>
              <w:tc>
                <w:tcPr>
                  <w:tcW w:w="3790" w:type="dxa"/>
                  <w:tcBorders>
                    <w:top w:val="nil"/>
                    <w:left w:val="nil"/>
                    <w:bottom w:val="single" w:sz="4" w:space="0" w:color="auto"/>
                    <w:right w:val="single" w:sz="4" w:space="0" w:color="auto"/>
                  </w:tcBorders>
                  <w:shd w:val="clear" w:color="000000" w:fill="FFFFFF"/>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Bloques Auxiliares de 4 NA  SCHNEIDER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45.650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$ 502.150,00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48</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 xml:space="preserve">MT Cable </w:t>
                  </w:r>
                  <w:r w:rsidR="00804B39" w:rsidRPr="00903946">
                    <w:rPr>
                      <w:rFonts w:ascii="Calibri" w:hAnsi="Calibri"/>
                      <w:color w:val="000000"/>
                      <w:sz w:val="18"/>
                      <w:szCs w:val="18"/>
                      <w:lang w:val="es-CO" w:eastAsia="es-CO"/>
                    </w:rPr>
                    <w:t>Vehículo</w:t>
                  </w:r>
                  <w:r w:rsidRPr="00903946">
                    <w:rPr>
                      <w:rFonts w:ascii="Calibri" w:hAnsi="Calibri"/>
                      <w:color w:val="000000"/>
                      <w:sz w:val="18"/>
                      <w:szCs w:val="18"/>
                      <w:lang w:val="es-CO" w:eastAsia="es-CO"/>
                    </w:rPr>
                    <w:t xml:space="preserve">  16</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Ml</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200,00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382,0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$ 76.400,00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49</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Rollos de Cinta Super  33</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Rollo</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3,00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7.759,0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$ 23.277,00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50</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MTS de Riel OMEGA</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Ml</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7.500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$ 45.000,00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51</w:t>
                  </w:r>
                </w:p>
              </w:tc>
              <w:tc>
                <w:tcPr>
                  <w:tcW w:w="3790" w:type="dxa"/>
                  <w:tcBorders>
                    <w:top w:val="nil"/>
                    <w:left w:val="nil"/>
                    <w:bottom w:val="single" w:sz="4" w:space="0" w:color="auto"/>
                    <w:right w:val="single" w:sz="4" w:space="0" w:color="auto"/>
                  </w:tcBorders>
                  <w:shd w:val="clear" w:color="000000" w:fill="FFFFFF"/>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Bloques Auxiliares de 4 NC  SCHNEIDER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22,00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45.650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$ 1.004.300,00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52</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Taco de 3 x 16 para Riel OMEGA</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45.650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$ 91.300,00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53</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Taco de 1 x 16 para Riel OMEGA</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6,00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11.000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$ 66.000,00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54</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Luz pilotos Rojo Completos a 220 VAC  Marca VCP</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3.780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$ 37.800,00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55</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Luz pilotos Verde Completos a 220 VAC  Marca VCP</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10,00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3.780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$ 37.800,00</w:t>
                  </w:r>
                </w:p>
              </w:tc>
            </w:tr>
            <w:tr w:rsidR="00903946" w:rsidRPr="00903946" w:rsidTr="00903946">
              <w:trPr>
                <w:trHeight w:val="49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56</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Bloque de Contacto Auxiliar Temporizado de 10A 180 SEG al trabajo Montaje Frontal SCHENEIDER</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2,00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169.400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$ 338.800,00</w:t>
                  </w:r>
                </w:p>
              </w:tc>
            </w:tr>
            <w:tr w:rsidR="00903946" w:rsidRPr="00903946" w:rsidTr="00903946">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lastRenderedPageBreak/>
                    <w:t>57</w:t>
                  </w:r>
                </w:p>
              </w:tc>
              <w:tc>
                <w:tcPr>
                  <w:tcW w:w="3790" w:type="dxa"/>
                  <w:tcBorders>
                    <w:top w:val="nil"/>
                    <w:left w:val="nil"/>
                    <w:bottom w:val="single" w:sz="4" w:space="0" w:color="auto"/>
                    <w:right w:val="single" w:sz="4" w:space="0" w:color="auto"/>
                  </w:tcBorders>
                  <w:shd w:val="clear" w:color="auto" w:fill="auto"/>
                  <w:vAlign w:val="bottom"/>
                  <w:hideMark/>
                </w:tcPr>
                <w:p w:rsidR="00903946" w:rsidRPr="00903946" w:rsidRDefault="00903946" w:rsidP="00903946">
                  <w:pPr>
                    <w:suppressAutoHyphens w:val="0"/>
                    <w:jc w:val="left"/>
                    <w:rPr>
                      <w:rFonts w:ascii="Calibri" w:hAnsi="Calibri"/>
                      <w:color w:val="000000"/>
                      <w:sz w:val="18"/>
                      <w:szCs w:val="18"/>
                      <w:lang w:val="es-CO" w:eastAsia="es-CO"/>
                    </w:rPr>
                  </w:pPr>
                  <w:r w:rsidRPr="00903946">
                    <w:rPr>
                      <w:rFonts w:ascii="Calibri" w:hAnsi="Calibri"/>
                      <w:color w:val="000000"/>
                      <w:sz w:val="18"/>
                      <w:szCs w:val="18"/>
                      <w:lang w:val="es-CO" w:eastAsia="es-CO"/>
                    </w:rPr>
                    <w:t>Caja Remaches  POP  3/16 x 1/2</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8"/>
                      <w:szCs w:val="18"/>
                      <w:lang w:val="es-CO" w:eastAsia="es-CO"/>
                    </w:rPr>
                  </w:pPr>
                  <w:r w:rsidRPr="00903946">
                    <w:rPr>
                      <w:rFonts w:ascii="Calibri" w:hAnsi="Calibri"/>
                      <w:color w:val="000000"/>
                      <w:sz w:val="18"/>
                      <w:szCs w:val="18"/>
                      <w:lang w:val="es-CO" w:eastAsia="es-CO"/>
                    </w:rPr>
                    <w:t>Und</w:t>
                  </w: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1,00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right"/>
                    <w:rPr>
                      <w:rFonts w:ascii="Calibri" w:hAnsi="Calibri"/>
                      <w:color w:val="000000"/>
                      <w:sz w:val="18"/>
                      <w:szCs w:val="18"/>
                      <w:lang w:val="es-CO" w:eastAsia="es-CO"/>
                    </w:rPr>
                  </w:pPr>
                  <w:r w:rsidRPr="00903946">
                    <w:rPr>
                      <w:rFonts w:ascii="Calibri" w:hAnsi="Calibri"/>
                      <w:color w:val="000000"/>
                      <w:sz w:val="18"/>
                      <w:szCs w:val="18"/>
                      <w:lang w:val="es-CO" w:eastAsia="es-CO"/>
                    </w:rPr>
                    <w:t>12.100</w:t>
                  </w:r>
                </w:p>
              </w:tc>
              <w:tc>
                <w:tcPr>
                  <w:tcW w:w="1607" w:type="dxa"/>
                  <w:tcBorders>
                    <w:top w:val="nil"/>
                    <w:left w:val="single" w:sz="4"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$ 12.100,00</w:t>
                  </w:r>
                </w:p>
              </w:tc>
            </w:tr>
            <w:tr w:rsidR="00903946" w:rsidRPr="00903946" w:rsidTr="00903946">
              <w:trPr>
                <w:trHeight w:val="27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Cs w:val="22"/>
                      <w:lang w:val="es-CO" w:eastAsia="es-CO"/>
                    </w:rPr>
                  </w:pPr>
                  <w:r w:rsidRPr="00903946">
                    <w:rPr>
                      <w:rFonts w:ascii="Calibri" w:hAnsi="Calibri"/>
                      <w:color w:val="000000"/>
                      <w:szCs w:val="22"/>
                      <w:lang w:val="es-CO" w:eastAsia="es-CO"/>
                    </w:rPr>
                    <w:t> </w:t>
                  </w:r>
                </w:p>
              </w:tc>
              <w:tc>
                <w:tcPr>
                  <w:tcW w:w="3790"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left"/>
                    <w:rPr>
                      <w:rFonts w:ascii="Calibri" w:hAnsi="Calibri"/>
                      <w:color w:val="000000"/>
                      <w:szCs w:val="22"/>
                      <w:lang w:val="es-CO" w:eastAsia="es-CO"/>
                    </w:rPr>
                  </w:pPr>
                  <w:r w:rsidRPr="00903946">
                    <w:rPr>
                      <w:rFonts w:ascii="Calibri" w:hAnsi="Calibri"/>
                      <w:color w:val="000000"/>
                      <w:szCs w:val="22"/>
                      <w:lang w:val="es-CO" w:eastAsia="es-CO"/>
                    </w:rPr>
                    <w:t> </w:t>
                  </w:r>
                </w:p>
              </w:tc>
              <w:tc>
                <w:tcPr>
                  <w:tcW w:w="678"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Cs w:val="22"/>
                      <w:lang w:val="es-CO" w:eastAsia="es-CO"/>
                    </w:rPr>
                  </w:pPr>
                  <w:r w:rsidRPr="00903946">
                    <w:rPr>
                      <w:rFonts w:ascii="Calibri" w:hAnsi="Calibri"/>
                      <w:color w:val="000000"/>
                      <w:szCs w:val="22"/>
                      <w:lang w:val="es-CO" w:eastAsia="es-CO"/>
                    </w:rPr>
                    <w:t> </w:t>
                  </w:r>
                </w:p>
              </w:tc>
              <w:tc>
                <w:tcPr>
                  <w:tcW w:w="882"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Cs w:val="22"/>
                      <w:lang w:val="es-CO" w:eastAsia="es-CO"/>
                    </w:rPr>
                  </w:pPr>
                  <w:r w:rsidRPr="00903946">
                    <w:rPr>
                      <w:rFonts w:ascii="Calibri" w:hAnsi="Calibri"/>
                      <w:color w:val="000000"/>
                      <w:szCs w:val="22"/>
                      <w:lang w:val="es-CO" w:eastAsia="es-CO"/>
                    </w:rPr>
                    <w:t> </w:t>
                  </w:r>
                </w:p>
              </w:tc>
              <w:tc>
                <w:tcPr>
                  <w:tcW w:w="1314" w:type="dxa"/>
                  <w:tcBorders>
                    <w:top w:val="nil"/>
                    <w:left w:val="nil"/>
                    <w:bottom w:val="single" w:sz="4" w:space="0" w:color="auto"/>
                    <w:right w:val="single" w:sz="4" w:space="0" w:color="auto"/>
                  </w:tcBorders>
                  <w:shd w:val="clear" w:color="auto" w:fill="auto"/>
                  <w:noWrap/>
                  <w:vAlign w:val="bottom"/>
                  <w:hideMark/>
                </w:tcPr>
                <w:p w:rsidR="00903946" w:rsidRPr="00903946" w:rsidRDefault="00903946" w:rsidP="00903946">
                  <w:pPr>
                    <w:suppressAutoHyphens w:val="0"/>
                    <w:jc w:val="left"/>
                    <w:rPr>
                      <w:rFonts w:ascii="Calibri" w:hAnsi="Calibri"/>
                      <w:color w:val="000000"/>
                      <w:szCs w:val="22"/>
                      <w:lang w:val="es-CO" w:eastAsia="es-CO"/>
                    </w:rPr>
                  </w:pPr>
                  <w:r w:rsidRPr="00903946">
                    <w:rPr>
                      <w:rFonts w:ascii="Calibri" w:hAnsi="Calibri"/>
                      <w:color w:val="000000"/>
                      <w:szCs w:val="22"/>
                      <w:lang w:val="es-CO" w:eastAsia="es-CO"/>
                    </w:rPr>
                    <w:t> </w:t>
                  </w:r>
                </w:p>
              </w:tc>
              <w:tc>
                <w:tcPr>
                  <w:tcW w:w="1607" w:type="dxa"/>
                  <w:tcBorders>
                    <w:top w:val="nil"/>
                    <w:left w:val="nil"/>
                    <w:bottom w:val="single" w:sz="8" w:space="0" w:color="auto"/>
                    <w:right w:val="single" w:sz="8" w:space="0" w:color="auto"/>
                  </w:tcBorders>
                  <w:shd w:val="clear" w:color="000000" w:fill="D8D8D8"/>
                  <w:noWrap/>
                  <w:vAlign w:val="bottom"/>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$ 19.428.263</w:t>
                  </w:r>
                </w:p>
              </w:tc>
            </w:tr>
            <w:tr w:rsidR="00903946" w:rsidRPr="00903946" w:rsidTr="00903946">
              <w:trPr>
                <w:trHeight w:val="270"/>
              </w:trPr>
              <w:tc>
                <w:tcPr>
                  <w:tcW w:w="567"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c>
                <w:tcPr>
                  <w:tcW w:w="3790"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c>
                <w:tcPr>
                  <w:tcW w:w="678"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c>
                <w:tcPr>
                  <w:tcW w:w="882"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c>
                <w:tcPr>
                  <w:tcW w:w="1314"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c>
                <w:tcPr>
                  <w:tcW w:w="1607"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r>
            <w:tr w:rsidR="00903946" w:rsidRPr="00903946" w:rsidTr="00903946">
              <w:trPr>
                <w:trHeight w:val="315"/>
              </w:trPr>
              <w:tc>
                <w:tcPr>
                  <w:tcW w:w="567"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16"/>
                      <w:szCs w:val="16"/>
                      <w:lang w:val="es-CO" w:eastAsia="es-CO"/>
                    </w:rPr>
                  </w:pPr>
                </w:p>
              </w:tc>
              <w:tc>
                <w:tcPr>
                  <w:tcW w:w="535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903946" w:rsidRPr="00903946" w:rsidRDefault="00903946" w:rsidP="00903946">
                  <w:pPr>
                    <w:suppressAutoHyphens w:val="0"/>
                    <w:jc w:val="center"/>
                    <w:rPr>
                      <w:rFonts w:cs="Arial"/>
                      <w:b/>
                      <w:bCs/>
                      <w:color w:val="000000"/>
                      <w:sz w:val="18"/>
                      <w:szCs w:val="18"/>
                      <w:lang w:val="es-CO" w:eastAsia="es-CO"/>
                    </w:rPr>
                  </w:pPr>
                  <w:r w:rsidRPr="00903946">
                    <w:rPr>
                      <w:rFonts w:cs="Arial"/>
                      <w:b/>
                      <w:bCs/>
                      <w:color w:val="000000"/>
                      <w:sz w:val="18"/>
                      <w:szCs w:val="18"/>
                      <w:lang w:val="es-CO" w:eastAsia="es-CO"/>
                    </w:rPr>
                    <w:t>CONDICIONES CONTRACTUALES VIGENTES</w:t>
                  </w:r>
                </w:p>
              </w:tc>
              <w:tc>
                <w:tcPr>
                  <w:tcW w:w="1314"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c>
                <w:tcPr>
                  <w:tcW w:w="1607" w:type="dxa"/>
                  <w:tcBorders>
                    <w:top w:val="nil"/>
                    <w:left w:val="nil"/>
                    <w:bottom w:val="nil"/>
                    <w:right w:val="nil"/>
                  </w:tcBorders>
                  <w:shd w:val="clear" w:color="auto" w:fill="auto"/>
                  <w:noWrap/>
                  <w:vAlign w:val="bottom"/>
                  <w:hideMark/>
                </w:tcPr>
                <w:p w:rsidR="00903946" w:rsidRPr="00903946" w:rsidRDefault="00903946" w:rsidP="00903946">
                  <w:pPr>
                    <w:suppressAutoHyphens w:val="0"/>
                    <w:jc w:val="left"/>
                    <w:rPr>
                      <w:rFonts w:cs="Arial"/>
                      <w:color w:val="000000"/>
                      <w:sz w:val="20"/>
                      <w:lang w:val="es-CO" w:eastAsia="es-CO"/>
                    </w:rPr>
                  </w:pPr>
                </w:p>
              </w:tc>
            </w:tr>
            <w:tr w:rsidR="00903946" w:rsidRPr="00903946" w:rsidTr="00903946">
              <w:trPr>
                <w:trHeight w:val="315"/>
              </w:trPr>
              <w:tc>
                <w:tcPr>
                  <w:tcW w:w="567" w:type="dxa"/>
                  <w:tcBorders>
                    <w:top w:val="single" w:sz="8" w:space="0" w:color="auto"/>
                    <w:left w:val="single" w:sz="8" w:space="0" w:color="auto"/>
                    <w:bottom w:val="single" w:sz="8" w:space="0" w:color="auto"/>
                    <w:right w:val="nil"/>
                  </w:tcBorders>
                  <w:shd w:val="clear" w:color="000000" w:fill="D8D8D8"/>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3790" w:type="dxa"/>
                  <w:tcBorders>
                    <w:top w:val="nil"/>
                    <w:left w:val="nil"/>
                    <w:bottom w:val="single" w:sz="8" w:space="0" w:color="auto"/>
                    <w:right w:val="nil"/>
                  </w:tcBorders>
                  <w:shd w:val="clear" w:color="000000" w:fill="D8D8D8"/>
                  <w:noWrap/>
                  <w:vAlign w:val="bottom"/>
                  <w:hideMark/>
                </w:tcPr>
                <w:p w:rsidR="00903946" w:rsidRPr="00903946" w:rsidRDefault="00903946" w:rsidP="00903946">
                  <w:pPr>
                    <w:suppressAutoHyphens w:val="0"/>
                    <w:jc w:val="left"/>
                    <w:rPr>
                      <w:rFonts w:cs="Arial"/>
                      <w:b/>
                      <w:bCs/>
                      <w:color w:val="000000"/>
                      <w:sz w:val="16"/>
                      <w:szCs w:val="16"/>
                      <w:lang w:val="es-CO" w:eastAsia="es-CO"/>
                    </w:rPr>
                  </w:pPr>
                  <w:r w:rsidRPr="00903946">
                    <w:rPr>
                      <w:rFonts w:cs="Arial"/>
                      <w:b/>
                      <w:bCs/>
                      <w:color w:val="000000"/>
                      <w:sz w:val="16"/>
                      <w:szCs w:val="16"/>
                      <w:lang w:val="es-CO" w:eastAsia="es-CO"/>
                    </w:rPr>
                    <w:t>SUBTOTAL</w:t>
                  </w:r>
                </w:p>
              </w:tc>
              <w:tc>
                <w:tcPr>
                  <w:tcW w:w="678" w:type="dxa"/>
                  <w:tcBorders>
                    <w:top w:val="nil"/>
                    <w:left w:val="nil"/>
                    <w:bottom w:val="single" w:sz="8" w:space="0" w:color="auto"/>
                    <w:right w:val="nil"/>
                  </w:tcBorders>
                  <w:shd w:val="clear" w:color="000000" w:fill="D8D8D8"/>
                  <w:noWrap/>
                  <w:vAlign w:val="bottom"/>
                  <w:hideMark/>
                </w:tcPr>
                <w:p w:rsidR="00903946" w:rsidRPr="00903946" w:rsidRDefault="00903946" w:rsidP="00903946">
                  <w:pPr>
                    <w:suppressAutoHyphens w:val="0"/>
                    <w:jc w:val="left"/>
                    <w:rPr>
                      <w:rFonts w:cs="Arial"/>
                      <w:b/>
                      <w:bCs/>
                      <w:color w:val="000000"/>
                      <w:sz w:val="16"/>
                      <w:szCs w:val="16"/>
                      <w:lang w:val="es-CO" w:eastAsia="es-CO"/>
                    </w:rPr>
                  </w:pPr>
                  <w:r w:rsidRPr="00903946">
                    <w:rPr>
                      <w:rFonts w:cs="Arial"/>
                      <w:b/>
                      <w:bCs/>
                      <w:color w:val="000000"/>
                      <w:sz w:val="16"/>
                      <w:szCs w:val="16"/>
                      <w:lang w:val="es-CO" w:eastAsia="es-CO"/>
                    </w:rPr>
                    <w:t> </w:t>
                  </w:r>
                </w:p>
              </w:tc>
              <w:tc>
                <w:tcPr>
                  <w:tcW w:w="882" w:type="dxa"/>
                  <w:tcBorders>
                    <w:top w:val="nil"/>
                    <w:left w:val="nil"/>
                    <w:bottom w:val="single" w:sz="8" w:space="0" w:color="auto"/>
                    <w:right w:val="nil"/>
                  </w:tcBorders>
                  <w:shd w:val="clear" w:color="000000" w:fill="D8D8D8"/>
                  <w:noWrap/>
                  <w:vAlign w:val="bottom"/>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 </w:t>
                  </w:r>
                </w:p>
              </w:tc>
              <w:tc>
                <w:tcPr>
                  <w:tcW w:w="1314"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903946" w:rsidRPr="00903946" w:rsidRDefault="00903946" w:rsidP="00903946">
                  <w:pPr>
                    <w:suppressAutoHyphens w:val="0"/>
                    <w:jc w:val="center"/>
                    <w:rPr>
                      <w:rFonts w:cs="Arial"/>
                      <w:b/>
                      <w:bCs/>
                      <w:color w:val="000000"/>
                      <w:sz w:val="16"/>
                      <w:szCs w:val="16"/>
                      <w:lang w:val="es-CO" w:eastAsia="es-CO"/>
                    </w:rPr>
                  </w:pPr>
                  <w:r w:rsidRPr="00903946">
                    <w:rPr>
                      <w:rFonts w:cs="Arial"/>
                      <w:b/>
                      <w:bCs/>
                      <w:color w:val="000000"/>
                      <w:sz w:val="16"/>
                      <w:szCs w:val="16"/>
                      <w:lang w:val="es-CO" w:eastAsia="es-CO"/>
                    </w:rPr>
                    <w:t>%</w:t>
                  </w:r>
                </w:p>
              </w:tc>
              <w:tc>
                <w:tcPr>
                  <w:tcW w:w="1607" w:type="dxa"/>
                  <w:tcBorders>
                    <w:top w:val="single" w:sz="8" w:space="0" w:color="auto"/>
                    <w:left w:val="nil"/>
                    <w:bottom w:val="single" w:sz="8" w:space="0" w:color="auto"/>
                    <w:right w:val="single" w:sz="8" w:space="0" w:color="auto"/>
                  </w:tcBorders>
                  <w:shd w:val="clear" w:color="000000" w:fill="D8D8D8"/>
                  <w:noWrap/>
                  <w:vAlign w:val="bottom"/>
                  <w:hideMark/>
                </w:tcPr>
                <w:p w:rsidR="00903946" w:rsidRPr="00903946" w:rsidRDefault="00903946" w:rsidP="00903946">
                  <w:pPr>
                    <w:suppressAutoHyphens w:val="0"/>
                    <w:jc w:val="center"/>
                    <w:rPr>
                      <w:rFonts w:cs="Arial"/>
                      <w:color w:val="000000"/>
                      <w:sz w:val="16"/>
                      <w:szCs w:val="16"/>
                      <w:lang w:val="es-CO" w:eastAsia="es-CO"/>
                    </w:rPr>
                  </w:pPr>
                  <w:r w:rsidRPr="00903946">
                    <w:rPr>
                      <w:rFonts w:cs="Arial"/>
                      <w:color w:val="000000"/>
                      <w:sz w:val="16"/>
                      <w:szCs w:val="16"/>
                      <w:lang w:val="es-CO" w:eastAsia="es-CO"/>
                    </w:rPr>
                    <w:t>$ 19.428.263</w:t>
                  </w:r>
                </w:p>
              </w:tc>
            </w:tr>
            <w:tr w:rsidR="00903946" w:rsidRPr="00903946" w:rsidTr="00903946">
              <w:trPr>
                <w:trHeight w:val="300"/>
              </w:trPr>
              <w:tc>
                <w:tcPr>
                  <w:tcW w:w="567" w:type="dxa"/>
                  <w:tcBorders>
                    <w:top w:val="single" w:sz="4" w:space="0" w:color="auto"/>
                    <w:left w:val="single" w:sz="8" w:space="0" w:color="auto"/>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3790" w:type="dxa"/>
                  <w:tcBorders>
                    <w:top w:val="single" w:sz="4" w:space="0" w:color="auto"/>
                    <w:left w:val="nil"/>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cs="Arial"/>
                      <w:b/>
                      <w:bCs/>
                      <w:color w:val="000000"/>
                      <w:sz w:val="16"/>
                      <w:szCs w:val="16"/>
                      <w:lang w:val="es-CO" w:eastAsia="es-CO"/>
                    </w:rPr>
                  </w:pPr>
                  <w:r w:rsidRPr="00903946">
                    <w:rPr>
                      <w:rFonts w:cs="Arial"/>
                      <w:b/>
                      <w:bCs/>
                      <w:color w:val="000000"/>
                      <w:sz w:val="16"/>
                      <w:szCs w:val="16"/>
                      <w:lang w:val="es-CO" w:eastAsia="es-CO"/>
                    </w:rPr>
                    <w:t>I.V.A.</w:t>
                  </w:r>
                </w:p>
              </w:tc>
              <w:tc>
                <w:tcPr>
                  <w:tcW w:w="678" w:type="dxa"/>
                  <w:tcBorders>
                    <w:top w:val="single" w:sz="4" w:space="0" w:color="auto"/>
                    <w:left w:val="nil"/>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882" w:type="dxa"/>
                  <w:tcBorders>
                    <w:top w:val="single" w:sz="4" w:space="0" w:color="auto"/>
                    <w:left w:val="nil"/>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3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$ 16,00</w:t>
                  </w:r>
                </w:p>
              </w:tc>
              <w:tc>
                <w:tcPr>
                  <w:tcW w:w="1607" w:type="dxa"/>
                  <w:tcBorders>
                    <w:top w:val="single" w:sz="8" w:space="0" w:color="auto"/>
                    <w:left w:val="nil"/>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$ 3.108.522</w:t>
                  </w:r>
                </w:p>
              </w:tc>
            </w:tr>
            <w:tr w:rsidR="00903946" w:rsidRPr="00903946" w:rsidTr="00903946">
              <w:trPr>
                <w:trHeight w:val="300"/>
              </w:trPr>
              <w:tc>
                <w:tcPr>
                  <w:tcW w:w="567" w:type="dxa"/>
                  <w:tcBorders>
                    <w:top w:val="nil"/>
                    <w:left w:val="single" w:sz="8" w:space="0" w:color="auto"/>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3790" w:type="dxa"/>
                  <w:tcBorders>
                    <w:top w:val="nil"/>
                    <w:left w:val="nil"/>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cs="Arial"/>
                      <w:b/>
                      <w:bCs/>
                      <w:color w:val="000000"/>
                      <w:sz w:val="16"/>
                      <w:szCs w:val="16"/>
                      <w:lang w:val="es-CO" w:eastAsia="es-CO"/>
                    </w:rPr>
                  </w:pPr>
                  <w:r w:rsidRPr="00903946">
                    <w:rPr>
                      <w:rFonts w:cs="Arial"/>
                      <w:b/>
                      <w:bCs/>
                      <w:color w:val="000000"/>
                      <w:sz w:val="16"/>
                      <w:szCs w:val="16"/>
                      <w:lang w:val="es-CO" w:eastAsia="es-CO"/>
                    </w:rPr>
                    <w:t> </w:t>
                  </w:r>
                </w:p>
              </w:tc>
              <w:tc>
                <w:tcPr>
                  <w:tcW w:w="678" w:type="dxa"/>
                  <w:tcBorders>
                    <w:top w:val="nil"/>
                    <w:left w:val="nil"/>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882" w:type="dxa"/>
                  <w:tcBorders>
                    <w:top w:val="nil"/>
                    <w:left w:val="nil"/>
                    <w:bottom w:val="single" w:sz="4" w:space="0" w:color="auto"/>
                    <w:right w:val="nil"/>
                  </w:tcBorders>
                  <w:shd w:val="clear" w:color="auto" w:fill="auto"/>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314" w:type="dxa"/>
                  <w:tcBorders>
                    <w:top w:val="nil"/>
                    <w:left w:val="single" w:sz="8" w:space="0" w:color="auto"/>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607" w:type="dxa"/>
                  <w:tcBorders>
                    <w:top w:val="nil"/>
                    <w:left w:val="nil"/>
                    <w:bottom w:val="single" w:sz="4" w:space="0" w:color="auto"/>
                    <w:right w:val="single" w:sz="8" w:space="0" w:color="auto"/>
                  </w:tcBorders>
                  <w:shd w:val="clear" w:color="auto" w:fill="auto"/>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r>
            <w:tr w:rsidR="00903946" w:rsidRPr="00903946" w:rsidTr="00903946">
              <w:trPr>
                <w:trHeight w:val="315"/>
              </w:trPr>
              <w:tc>
                <w:tcPr>
                  <w:tcW w:w="567" w:type="dxa"/>
                  <w:tcBorders>
                    <w:top w:val="nil"/>
                    <w:left w:val="single" w:sz="8" w:space="0" w:color="auto"/>
                    <w:bottom w:val="single" w:sz="8" w:space="0" w:color="auto"/>
                    <w:right w:val="nil"/>
                  </w:tcBorders>
                  <w:shd w:val="clear" w:color="000000" w:fill="BFBFBF"/>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3790" w:type="dxa"/>
                  <w:tcBorders>
                    <w:top w:val="nil"/>
                    <w:left w:val="nil"/>
                    <w:bottom w:val="single" w:sz="8" w:space="0" w:color="auto"/>
                    <w:right w:val="nil"/>
                  </w:tcBorders>
                  <w:shd w:val="clear" w:color="000000" w:fill="BFBFBF"/>
                  <w:noWrap/>
                  <w:vAlign w:val="bottom"/>
                  <w:hideMark/>
                </w:tcPr>
                <w:p w:rsidR="00903946" w:rsidRPr="00903946" w:rsidRDefault="00903946" w:rsidP="00903946">
                  <w:pPr>
                    <w:suppressAutoHyphens w:val="0"/>
                    <w:jc w:val="left"/>
                    <w:rPr>
                      <w:rFonts w:cs="Arial"/>
                      <w:b/>
                      <w:bCs/>
                      <w:color w:val="000000"/>
                      <w:sz w:val="16"/>
                      <w:szCs w:val="16"/>
                      <w:lang w:val="es-CO" w:eastAsia="es-CO"/>
                    </w:rPr>
                  </w:pPr>
                  <w:r w:rsidRPr="00903946">
                    <w:rPr>
                      <w:rFonts w:cs="Arial"/>
                      <w:b/>
                      <w:bCs/>
                      <w:color w:val="000000"/>
                      <w:sz w:val="16"/>
                      <w:szCs w:val="16"/>
                      <w:lang w:val="es-CO" w:eastAsia="es-CO"/>
                    </w:rPr>
                    <w:t>TOTAL</w:t>
                  </w:r>
                </w:p>
              </w:tc>
              <w:tc>
                <w:tcPr>
                  <w:tcW w:w="678" w:type="dxa"/>
                  <w:tcBorders>
                    <w:top w:val="nil"/>
                    <w:left w:val="nil"/>
                    <w:bottom w:val="single" w:sz="8" w:space="0" w:color="auto"/>
                    <w:right w:val="nil"/>
                  </w:tcBorders>
                  <w:shd w:val="clear" w:color="000000" w:fill="BFBFBF"/>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882" w:type="dxa"/>
                  <w:tcBorders>
                    <w:top w:val="nil"/>
                    <w:left w:val="nil"/>
                    <w:bottom w:val="single" w:sz="8" w:space="0" w:color="auto"/>
                    <w:right w:val="nil"/>
                  </w:tcBorders>
                  <w:shd w:val="clear" w:color="000000" w:fill="BFBFBF"/>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314" w:type="dxa"/>
                  <w:tcBorders>
                    <w:top w:val="nil"/>
                    <w:left w:val="single" w:sz="8" w:space="0" w:color="auto"/>
                    <w:bottom w:val="single" w:sz="8" w:space="0" w:color="auto"/>
                    <w:right w:val="single" w:sz="8" w:space="0" w:color="auto"/>
                  </w:tcBorders>
                  <w:shd w:val="clear" w:color="000000" w:fill="BFBFBF"/>
                  <w:noWrap/>
                  <w:vAlign w:val="bottom"/>
                  <w:hideMark/>
                </w:tcPr>
                <w:p w:rsidR="00903946" w:rsidRPr="00903946" w:rsidRDefault="00903946" w:rsidP="00903946">
                  <w:pPr>
                    <w:suppressAutoHyphens w:val="0"/>
                    <w:jc w:val="left"/>
                    <w:rPr>
                      <w:rFonts w:ascii="Calibri" w:hAnsi="Calibri"/>
                      <w:color w:val="000000"/>
                      <w:sz w:val="16"/>
                      <w:szCs w:val="16"/>
                      <w:lang w:val="es-CO" w:eastAsia="es-CO"/>
                    </w:rPr>
                  </w:pPr>
                  <w:r w:rsidRPr="00903946">
                    <w:rPr>
                      <w:rFonts w:ascii="Calibri" w:hAnsi="Calibri"/>
                      <w:color w:val="000000"/>
                      <w:sz w:val="16"/>
                      <w:szCs w:val="16"/>
                      <w:lang w:val="es-CO" w:eastAsia="es-CO"/>
                    </w:rPr>
                    <w:t> </w:t>
                  </w:r>
                </w:p>
              </w:tc>
              <w:tc>
                <w:tcPr>
                  <w:tcW w:w="1607" w:type="dxa"/>
                  <w:tcBorders>
                    <w:top w:val="nil"/>
                    <w:left w:val="nil"/>
                    <w:bottom w:val="single" w:sz="8" w:space="0" w:color="auto"/>
                    <w:right w:val="single" w:sz="8" w:space="0" w:color="auto"/>
                  </w:tcBorders>
                  <w:shd w:val="clear" w:color="000000" w:fill="BFBFBF"/>
                  <w:noWrap/>
                  <w:vAlign w:val="bottom"/>
                  <w:hideMark/>
                </w:tcPr>
                <w:p w:rsidR="00903946" w:rsidRPr="00903946" w:rsidRDefault="00903946" w:rsidP="00903946">
                  <w:pPr>
                    <w:suppressAutoHyphens w:val="0"/>
                    <w:jc w:val="center"/>
                    <w:rPr>
                      <w:rFonts w:ascii="Calibri" w:hAnsi="Calibri"/>
                      <w:color w:val="000000"/>
                      <w:sz w:val="16"/>
                      <w:szCs w:val="16"/>
                      <w:lang w:val="es-CO" w:eastAsia="es-CO"/>
                    </w:rPr>
                  </w:pPr>
                  <w:r w:rsidRPr="00903946">
                    <w:rPr>
                      <w:rFonts w:ascii="Calibri" w:hAnsi="Calibri"/>
                      <w:color w:val="000000"/>
                      <w:sz w:val="16"/>
                      <w:szCs w:val="16"/>
                      <w:lang w:val="es-CO" w:eastAsia="es-CO"/>
                    </w:rPr>
                    <w:t>$ 22.536.785</w:t>
                  </w:r>
                </w:p>
              </w:tc>
            </w:tr>
          </w:tbl>
          <w:p w:rsidR="00903946" w:rsidRDefault="00903946" w:rsidP="00B424F3"/>
          <w:p w:rsidR="00903946" w:rsidRDefault="00903946" w:rsidP="00B424F3"/>
          <w:p w:rsidR="00903946" w:rsidRDefault="00903946" w:rsidP="00B424F3"/>
        </w:tc>
      </w:tr>
    </w:tbl>
    <w:p w:rsidR="00207969" w:rsidRDefault="00207969"/>
    <w:p w:rsidR="00207969" w:rsidRDefault="002079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2331F0">
        <w:tc>
          <w:tcPr>
            <w:tcW w:w="9054" w:type="dxa"/>
          </w:tcPr>
          <w:p w:rsidR="002331F0" w:rsidRDefault="002331F0" w:rsidP="00053C9D">
            <w:pPr>
              <w:pStyle w:val="Prrafodelista"/>
              <w:numPr>
                <w:ilvl w:val="0"/>
                <w:numId w:val="2"/>
              </w:numPr>
            </w:pPr>
            <w:r>
              <w:t xml:space="preserve">CONDICIONES DEL FUTURO CONTRATO </w:t>
            </w:r>
          </w:p>
        </w:tc>
      </w:tr>
      <w:tr w:rsidR="002331F0">
        <w:tc>
          <w:tcPr>
            <w:tcW w:w="9054" w:type="dxa"/>
          </w:tcPr>
          <w:p w:rsidR="007F36C0" w:rsidRDefault="002331F0">
            <w:r>
              <w:t>Objeto:</w:t>
            </w:r>
            <w:r w:rsidR="00914A36">
              <w:t xml:space="preserve"> </w:t>
            </w:r>
            <w:r w:rsidR="00903946">
              <w:t>ADQUISICIÓN DE ELEMENTOS PARA LA</w:t>
            </w:r>
            <w:r w:rsidR="00EF59A3">
              <w:t xml:space="preserve"> REPARACIÓN DE LA MOTOBOMBA </w:t>
            </w:r>
            <w:r w:rsidR="00903946">
              <w:t>PLANTA ANTIGUA SECCIONAL DE LA DORADA DE EMPOCALDAS. S.A.  E.S.P.</w:t>
            </w:r>
          </w:p>
          <w:p w:rsidR="006907E9" w:rsidRDefault="006907E9"/>
          <w:p w:rsidR="006E4545" w:rsidRDefault="002331F0">
            <w:r>
              <w:t>Plazo</w:t>
            </w:r>
            <w:r w:rsidR="00AE6440">
              <w:t xml:space="preserve"> de entrega</w:t>
            </w:r>
            <w:r w:rsidR="00401C0C">
              <w:t xml:space="preserve"> o ejecución </w:t>
            </w:r>
            <w:r w:rsidR="00AE6440" w:rsidRPr="002F755F">
              <w:t>requerido</w:t>
            </w:r>
            <w:r w:rsidRPr="002F755F">
              <w:t>:</w:t>
            </w:r>
            <w:bookmarkStart w:id="0" w:name="OLE_LINK1"/>
            <w:bookmarkStart w:id="1" w:name="OLE_LINK2"/>
            <w:r w:rsidR="001E0979">
              <w:t xml:space="preserve"> </w:t>
            </w:r>
            <w:r w:rsidR="00025DC7">
              <w:t>20 DÍAS</w:t>
            </w:r>
          </w:p>
          <w:p w:rsidR="003A6E66" w:rsidRDefault="003A6E66"/>
          <w:p w:rsidR="003A6E66" w:rsidRDefault="00AE6440">
            <w:r>
              <w:t>Sitio de entrega:</w:t>
            </w:r>
            <w:bookmarkEnd w:id="0"/>
            <w:bookmarkEnd w:id="1"/>
            <w:r w:rsidR="001E0979">
              <w:t xml:space="preserve"> </w:t>
            </w:r>
            <w:r w:rsidR="00025DC7">
              <w:t xml:space="preserve">LA DORADA, CALDAS </w:t>
            </w:r>
          </w:p>
          <w:p w:rsidR="00F04E8B" w:rsidRDefault="00F04E8B"/>
          <w:p w:rsidR="002331F0" w:rsidRDefault="00AE6440">
            <w:r>
              <w:t>Valor e</w:t>
            </w:r>
            <w:r w:rsidR="002331F0">
              <w:t>stimado:</w:t>
            </w:r>
            <w:r w:rsidR="00025DC7">
              <w:t xml:space="preserve"> 22.536.785,00</w:t>
            </w:r>
          </w:p>
          <w:p w:rsidR="008509F5" w:rsidRDefault="008509F5"/>
          <w:p w:rsidR="00D03157" w:rsidRDefault="00AA5558">
            <w:r w:rsidRPr="00F53C03">
              <w:t>Rubro presupuestal:</w:t>
            </w:r>
            <w:r w:rsidR="00025DC7">
              <w:t xml:space="preserve"> 230201</w:t>
            </w:r>
          </w:p>
          <w:p w:rsidR="008509F5" w:rsidRPr="00F53C03" w:rsidRDefault="008509F5"/>
          <w:p w:rsidR="00B824C0" w:rsidRPr="003A6E66" w:rsidRDefault="00D03157">
            <w:pPr>
              <w:rPr>
                <w:u w:val="single"/>
              </w:rPr>
            </w:pPr>
            <w:r w:rsidRPr="00F53C03">
              <w:t>Centro de costos</w:t>
            </w:r>
            <w:r w:rsidR="008509F5">
              <w:t>:</w:t>
            </w:r>
            <w:r w:rsidR="002D7A5F">
              <w:t xml:space="preserve"> </w:t>
            </w:r>
            <w:r w:rsidRPr="00F53C03">
              <w:t xml:space="preserve"> </w:t>
            </w:r>
            <w:r w:rsidR="003A6E66">
              <w:t xml:space="preserve">   </w:t>
            </w:r>
            <w:r w:rsidR="00A2406F">
              <w:t xml:space="preserve">          </w:t>
            </w:r>
            <w:r w:rsidR="00BC658A">
              <w:t xml:space="preserve">      </w:t>
            </w:r>
            <w:r w:rsidR="003A6E66">
              <w:t>Código del procedimiento:</w:t>
            </w:r>
          </w:p>
          <w:p w:rsidR="003A6E66" w:rsidRDefault="003A6E66"/>
          <w:p w:rsidR="0045117C" w:rsidRDefault="000C67F5" w:rsidP="00036CF8">
            <w:r>
              <w:t xml:space="preserve">Cuando </w:t>
            </w:r>
            <w:r w:rsidR="00BC658A">
              <w:t xml:space="preserve">el valor del contrato exceda los 800 S.M.L.M.V. </w:t>
            </w:r>
            <w:r>
              <w:t>debe</w:t>
            </w:r>
            <w:r w:rsidR="00BC658A">
              <w:t>rá</w:t>
            </w:r>
            <w:r>
              <w:t xml:space="preserve"> solicitar autorización a la Junta Directiva</w:t>
            </w:r>
            <w:r w:rsidR="00BC658A">
              <w:t xml:space="preserve"> de la Entidad. Para lo anterior deberá anexar copia simple del acta de aprobación de Junta Directiva.</w:t>
            </w:r>
          </w:p>
        </w:tc>
      </w:tr>
    </w:tbl>
    <w:p w:rsidR="000C67F5" w:rsidRDefault="000C67F5"/>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83"/>
        <w:gridCol w:w="206"/>
        <w:gridCol w:w="247"/>
        <w:gridCol w:w="1107"/>
        <w:gridCol w:w="283"/>
        <w:gridCol w:w="428"/>
        <w:gridCol w:w="567"/>
        <w:gridCol w:w="139"/>
        <w:gridCol w:w="284"/>
        <w:gridCol w:w="1175"/>
        <w:gridCol w:w="384"/>
        <w:gridCol w:w="851"/>
        <w:gridCol w:w="25"/>
        <w:gridCol w:w="243"/>
        <w:gridCol w:w="921"/>
        <w:gridCol w:w="93"/>
        <w:gridCol w:w="298"/>
      </w:tblGrid>
      <w:tr w:rsidR="00421643" w:rsidTr="00BC658A">
        <w:tc>
          <w:tcPr>
            <w:tcW w:w="9060" w:type="dxa"/>
            <w:gridSpan w:val="18"/>
            <w:vAlign w:val="center"/>
          </w:tcPr>
          <w:p w:rsidR="00421643" w:rsidRDefault="009364FD" w:rsidP="006907E9">
            <w:pPr>
              <w:jc w:val="center"/>
            </w:pPr>
            <w:r>
              <w:t>Clase de contrato</w:t>
            </w:r>
          </w:p>
        </w:tc>
      </w:tr>
      <w:tr w:rsidR="00BC658A" w:rsidTr="00EB2475">
        <w:tc>
          <w:tcPr>
            <w:tcW w:w="1526" w:type="dxa"/>
            <w:vAlign w:val="center"/>
          </w:tcPr>
          <w:p w:rsidR="00F53C03" w:rsidRPr="00EB2475" w:rsidRDefault="00F53C03" w:rsidP="00EB2475">
            <w:pPr>
              <w:jc w:val="center"/>
              <w:rPr>
                <w:sz w:val="16"/>
                <w:szCs w:val="16"/>
              </w:rPr>
            </w:pPr>
            <w:r w:rsidRPr="00EB2475">
              <w:rPr>
                <w:sz w:val="16"/>
                <w:szCs w:val="16"/>
              </w:rPr>
              <w:t>Suministros</w:t>
            </w:r>
          </w:p>
        </w:tc>
        <w:tc>
          <w:tcPr>
            <w:tcW w:w="283" w:type="dxa"/>
            <w:vAlign w:val="center"/>
          </w:tcPr>
          <w:p w:rsidR="00F53C03" w:rsidRPr="00EB2475" w:rsidRDefault="00025DC7" w:rsidP="00EB2475">
            <w:pPr>
              <w:rPr>
                <w:sz w:val="16"/>
                <w:szCs w:val="16"/>
              </w:rPr>
            </w:pPr>
            <w:r>
              <w:rPr>
                <w:sz w:val="16"/>
                <w:szCs w:val="16"/>
              </w:rPr>
              <w:t>X</w:t>
            </w:r>
          </w:p>
        </w:tc>
        <w:tc>
          <w:tcPr>
            <w:tcW w:w="1560" w:type="dxa"/>
            <w:gridSpan w:val="3"/>
            <w:vAlign w:val="center"/>
          </w:tcPr>
          <w:p w:rsidR="00F53C03" w:rsidRPr="00EB2475" w:rsidRDefault="00F53C03" w:rsidP="00EB2475">
            <w:pPr>
              <w:jc w:val="center"/>
              <w:rPr>
                <w:sz w:val="16"/>
                <w:szCs w:val="16"/>
              </w:rPr>
            </w:pPr>
            <w:r w:rsidRPr="00EB2475">
              <w:rPr>
                <w:sz w:val="16"/>
                <w:szCs w:val="16"/>
              </w:rPr>
              <w:t>Obra</w:t>
            </w:r>
          </w:p>
        </w:tc>
        <w:tc>
          <w:tcPr>
            <w:tcW w:w="283" w:type="dxa"/>
            <w:vAlign w:val="center"/>
          </w:tcPr>
          <w:p w:rsidR="00F53C03" w:rsidRPr="00EB2475" w:rsidRDefault="00F53C03" w:rsidP="00EB2475">
            <w:pPr>
              <w:jc w:val="center"/>
              <w:rPr>
                <w:sz w:val="16"/>
                <w:szCs w:val="16"/>
              </w:rPr>
            </w:pPr>
          </w:p>
        </w:tc>
        <w:tc>
          <w:tcPr>
            <w:tcW w:w="1134" w:type="dxa"/>
            <w:gridSpan w:val="3"/>
            <w:vAlign w:val="center"/>
          </w:tcPr>
          <w:p w:rsidR="00F53C03" w:rsidRPr="00EB2475" w:rsidRDefault="00F53C03" w:rsidP="00EB2475">
            <w:pPr>
              <w:jc w:val="center"/>
              <w:rPr>
                <w:sz w:val="16"/>
                <w:szCs w:val="16"/>
              </w:rPr>
            </w:pPr>
            <w:r w:rsidRPr="00EB2475">
              <w:rPr>
                <w:sz w:val="16"/>
                <w:szCs w:val="16"/>
              </w:rPr>
              <w:t>Prestación de Servicio</w:t>
            </w:r>
          </w:p>
        </w:tc>
        <w:tc>
          <w:tcPr>
            <w:tcW w:w="284" w:type="dxa"/>
            <w:vAlign w:val="center"/>
          </w:tcPr>
          <w:p w:rsidR="00F53C03" w:rsidRPr="00EB2475" w:rsidRDefault="00F53C03" w:rsidP="00EB2475">
            <w:pPr>
              <w:jc w:val="center"/>
              <w:rPr>
                <w:sz w:val="16"/>
                <w:szCs w:val="16"/>
              </w:rPr>
            </w:pPr>
          </w:p>
        </w:tc>
        <w:tc>
          <w:tcPr>
            <w:tcW w:w="1175" w:type="dxa"/>
            <w:vAlign w:val="center"/>
          </w:tcPr>
          <w:p w:rsidR="00F53C03" w:rsidRPr="00EB2475" w:rsidRDefault="00F53C03" w:rsidP="00EB2475">
            <w:pPr>
              <w:jc w:val="center"/>
              <w:rPr>
                <w:sz w:val="16"/>
                <w:szCs w:val="16"/>
              </w:rPr>
            </w:pPr>
            <w:r w:rsidRPr="00EB2475">
              <w:rPr>
                <w:sz w:val="16"/>
                <w:szCs w:val="16"/>
              </w:rPr>
              <w:t>Interventoría</w:t>
            </w:r>
          </w:p>
        </w:tc>
        <w:tc>
          <w:tcPr>
            <w:tcW w:w="384" w:type="dxa"/>
            <w:vAlign w:val="center"/>
          </w:tcPr>
          <w:p w:rsidR="00F53C03" w:rsidRPr="00EB2475" w:rsidRDefault="00F53C03" w:rsidP="00EB2475">
            <w:pPr>
              <w:jc w:val="center"/>
              <w:rPr>
                <w:sz w:val="16"/>
                <w:szCs w:val="16"/>
              </w:rPr>
            </w:pPr>
          </w:p>
        </w:tc>
        <w:tc>
          <w:tcPr>
            <w:tcW w:w="851" w:type="dxa"/>
            <w:tcBorders>
              <w:right w:val="single" w:sz="4" w:space="0" w:color="auto"/>
            </w:tcBorders>
            <w:vAlign w:val="center"/>
          </w:tcPr>
          <w:p w:rsidR="00F53C03" w:rsidRPr="00EB2475" w:rsidRDefault="00F53C03" w:rsidP="00EB2475">
            <w:pPr>
              <w:jc w:val="center"/>
              <w:rPr>
                <w:sz w:val="16"/>
                <w:szCs w:val="16"/>
              </w:rPr>
            </w:pPr>
            <w:r w:rsidRPr="00EB2475">
              <w:rPr>
                <w:sz w:val="16"/>
                <w:szCs w:val="16"/>
              </w:rPr>
              <w:t>Compra Venta</w:t>
            </w:r>
          </w:p>
        </w:tc>
        <w:tc>
          <w:tcPr>
            <w:tcW w:w="268" w:type="dxa"/>
            <w:gridSpan w:val="2"/>
            <w:tcBorders>
              <w:left w:val="single" w:sz="4" w:space="0" w:color="auto"/>
            </w:tcBorders>
            <w:vAlign w:val="center"/>
          </w:tcPr>
          <w:p w:rsidR="00F53C03" w:rsidRPr="00EB2475" w:rsidRDefault="00F53C03" w:rsidP="00EB2475">
            <w:pPr>
              <w:jc w:val="center"/>
              <w:rPr>
                <w:sz w:val="16"/>
                <w:szCs w:val="16"/>
              </w:rPr>
            </w:pPr>
          </w:p>
        </w:tc>
        <w:tc>
          <w:tcPr>
            <w:tcW w:w="1014" w:type="dxa"/>
            <w:gridSpan w:val="2"/>
            <w:tcBorders>
              <w:left w:val="single" w:sz="4" w:space="0" w:color="auto"/>
            </w:tcBorders>
            <w:vAlign w:val="center"/>
          </w:tcPr>
          <w:p w:rsidR="00F53C03" w:rsidRPr="00EB2475" w:rsidRDefault="00207969" w:rsidP="00EB2475">
            <w:pPr>
              <w:jc w:val="center"/>
              <w:rPr>
                <w:sz w:val="16"/>
                <w:szCs w:val="16"/>
              </w:rPr>
            </w:pPr>
            <w:r w:rsidRPr="00EB2475">
              <w:rPr>
                <w:sz w:val="16"/>
                <w:szCs w:val="16"/>
              </w:rPr>
              <w:t>Orden de compra</w:t>
            </w:r>
          </w:p>
        </w:tc>
        <w:tc>
          <w:tcPr>
            <w:tcW w:w="298" w:type="dxa"/>
            <w:tcBorders>
              <w:left w:val="single" w:sz="4" w:space="0" w:color="auto"/>
            </w:tcBorders>
            <w:vAlign w:val="center"/>
          </w:tcPr>
          <w:p w:rsidR="00F53C03" w:rsidRPr="00EB2475" w:rsidRDefault="00F53C03" w:rsidP="00EB2475">
            <w:pPr>
              <w:jc w:val="center"/>
              <w:rPr>
                <w:sz w:val="16"/>
                <w:szCs w:val="16"/>
              </w:rPr>
            </w:pPr>
          </w:p>
        </w:tc>
      </w:tr>
      <w:tr w:rsidR="00BC658A" w:rsidTr="00EB2475">
        <w:tc>
          <w:tcPr>
            <w:tcW w:w="1526" w:type="dxa"/>
            <w:vAlign w:val="center"/>
          </w:tcPr>
          <w:p w:rsidR="00EB2475" w:rsidRPr="00EB2475" w:rsidRDefault="00BC658A" w:rsidP="00E6237D">
            <w:pPr>
              <w:jc w:val="right"/>
              <w:rPr>
                <w:sz w:val="16"/>
                <w:szCs w:val="16"/>
              </w:rPr>
            </w:pPr>
            <w:r w:rsidRPr="00EB2475">
              <w:rPr>
                <w:sz w:val="16"/>
                <w:szCs w:val="16"/>
              </w:rPr>
              <w:t>Convenio Inter</w:t>
            </w:r>
            <w:r w:rsidR="00EB2475" w:rsidRPr="00EB2475">
              <w:rPr>
                <w:sz w:val="16"/>
                <w:szCs w:val="16"/>
              </w:rPr>
              <w:t>-</w:t>
            </w:r>
          </w:p>
          <w:p w:rsidR="00BC658A" w:rsidRPr="00EB2475" w:rsidRDefault="00EB2475" w:rsidP="00EB2475">
            <w:pPr>
              <w:jc w:val="right"/>
              <w:rPr>
                <w:sz w:val="16"/>
                <w:szCs w:val="16"/>
              </w:rPr>
            </w:pPr>
            <w:r w:rsidRPr="00EB2475">
              <w:rPr>
                <w:sz w:val="16"/>
                <w:szCs w:val="16"/>
              </w:rPr>
              <w:t>A</w:t>
            </w:r>
            <w:r w:rsidR="00BC658A" w:rsidRPr="00EB2475">
              <w:rPr>
                <w:sz w:val="16"/>
                <w:szCs w:val="16"/>
              </w:rPr>
              <w:t xml:space="preserve">dministrativo </w:t>
            </w:r>
          </w:p>
        </w:tc>
        <w:tc>
          <w:tcPr>
            <w:tcW w:w="283" w:type="dxa"/>
            <w:vAlign w:val="center"/>
          </w:tcPr>
          <w:p w:rsidR="00BC658A" w:rsidRPr="00EB2475" w:rsidRDefault="00BC658A" w:rsidP="00E6237D">
            <w:pPr>
              <w:jc w:val="right"/>
              <w:rPr>
                <w:sz w:val="16"/>
                <w:szCs w:val="16"/>
              </w:rPr>
            </w:pPr>
          </w:p>
        </w:tc>
        <w:tc>
          <w:tcPr>
            <w:tcW w:w="1560" w:type="dxa"/>
            <w:gridSpan w:val="3"/>
            <w:vAlign w:val="center"/>
          </w:tcPr>
          <w:p w:rsidR="00BC658A" w:rsidRPr="00EB2475" w:rsidRDefault="00BC658A" w:rsidP="00EB2475">
            <w:pPr>
              <w:jc w:val="right"/>
              <w:rPr>
                <w:sz w:val="16"/>
                <w:szCs w:val="16"/>
              </w:rPr>
            </w:pPr>
            <w:r w:rsidRPr="00EB2475">
              <w:rPr>
                <w:sz w:val="16"/>
                <w:szCs w:val="16"/>
              </w:rPr>
              <w:t>Contrato Inter</w:t>
            </w:r>
            <w:r w:rsidR="00EB2475" w:rsidRPr="00EB2475">
              <w:rPr>
                <w:sz w:val="16"/>
                <w:szCs w:val="16"/>
              </w:rPr>
              <w:t>-A</w:t>
            </w:r>
            <w:r w:rsidRPr="00EB2475">
              <w:rPr>
                <w:sz w:val="16"/>
                <w:szCs w:val="16"/>
              </w:rPr>
              <w:t xml:space="preserve">dministrativo </w:t>
            </w:r>
          </w:p>
        </w:tc>
        <w:tc>
          <w:tcPr>
            <w:tcW w:w="283" w:type="dxa"/>
            <w:vAlign w:val="center"/>
          </w:tcPr>
          <w:p w:rsidR="00BC658A" w:rsidRPr="00EB2475" w:rsidRDefault="00BC658A" w:rsidP="00E6237D">
            <w:pPr>
              <w:jc w:val="right"/>
              <w:rPr>
                <w:sz w:val="16"/>
                <w:szCs w:val="16"/>
              </w:rPr>
            </w:pPr>
          </w:p>
        </w:tc>
        <w:tc>
          <w:tcPr>
            <w:tcW w:w="1134" w:type="dxa"/>
            <w:gridSpan w:val="3"/>
            <w:vAlign w:val="center"/>
          </w:tcPr>
          <w:p w:rsidR="00BC658A" w:rsidRPr="00EB2475" w:rsidRDefault="00BC658A" w:rsidP="00E6237D">
            <w:pPr>
              <w:jc w:val="right"/>
              <w:rPr>
                <w:sz w:val="16"/>
                <w:szCs w:val="16"/>
              </w:rPr>
            </w:pPr>
            <w:r w:rsidRPr="00EB2475">
              <w:rPr>
                <w:sz w:val="16"/>
                <w:szCs w:val="16"/>
              </w:rPr>
              <w:t xml:space="preserve">Otro </w:t>
            </w:r>
          </w:p>
        </w:tc>
        <w:tc>
          <w:tcPr>
            <w:tcW w:w="284" w:type="dxa"/>
            <w:vAlign w:val="center"/>
          </w:tcPr>
          <w:p w:rsidR="00BC658A" w:rsidRPr="00EB2475" w:rsidRDefault="00BC658A" w:rsidP="00E6237D">
            <w:pPr>
              <w:jc w:val="right"/>
              <w:rPr>
                <w:sz w:val="16"/>
                <w:szCs w:val="16"/>
              </w:rPr>
            </w:pPr>
          </w:p>
        </w:tc>
        <w:tc>
          <w:tcPr>
            <w:tcW w:w="3990" w:type="dxa"/>
            <w:gridSpan w:val="8"/>
            <w:vAlign w:val="center"/>
          </w:tcPr>
          <w:p w:rsidR="00BC658A" w:rsidRPr="00EB2475" w:rsidRDefault="00BC658A" w:rsidP="00BC658A">
            <w:pPr>
              <w:jc w:val="left"/>
              <w:rPr>
                <w:sz w:val="16"/>
                <w:szCs w:val="16"/>
              </w:rPr>
            </w:pPr>
            <w:r w:rsidRPr="00EB2475">
              <w:rPr>
                <w:sz w:val="16"/>
                <w:szCs w:val="16"/>
              </w:rPr>
              <w:t>Cual:</w:t>
            </w:r>
          </w:p>
        </w:tc>
      </w:tr>
      <w:tr w:rsidR="00BC658A" w:rsidTr="00580406">
        <w:tc>
          <w:tcPr>
            <w:tcW w:w="9060" w:type="dxa"/>
            <w:gridSpan w:val="18"/>
            <w:vAlign w:val="center"/>
          </w:tcPr>
          <w:p w:rsidR="00BC658A" w:rsidRDefault="00BC658A" w:rsidP="00BE5913">
            <w:r>
              <w:t>Si selecciona la respuesta</w:t>
            </w:r>
            <w:r w:rsidR="007844E8">
              <w:t xml:space="preserve"> “Prestación de Servicio” en </w:t>
            </w:r>
            <w:r>
              <w:t xml:space="preserve">la definición de la necesidad deberá </w:t>
            </w:r>
            <w:r w:rsidR="00BE5913">
              <w:t>sustentar</w:t>
            </w:r>
            <w:r>
              <w:t xml:space="preserve"> que dentro de la planta de personal no existe persona idónea o suficiente para desempeñar dichas tarea</w:t>
            </w:r>
            <w:r w:rsidR="00EB2475">
              <w:t>s</w:t>
            </w:r>
            <w:r>
              <w:t xml:space="preserve">, o determinar si se trata de una tarea especializada que amerita realizar la contratación. </w:t>
            </w:r>
          </w:p>
        </w:tc>
      </w:tr>
      <w:tr w:rsidR="00421643" w:rsidTr="00BC658A">
        <w:tc>
          <w:tcPr>
            <w:tcW w:w="9060" w:type="dxa"/>
            <w:gridSpan w:val="18"/>
          </w:tcPr>
          <w:p w:rsidR="00421643" w:rsidRDefault="00421643" w:rsidP="00053C9D">
            <w:pPr>
              <w:jc w:val="center"/>
            </w:pPr>
            <w:r>
              <w:t>Tipo de contratación</w:t>
            </w:r>
          </w:p>
        </w:tc>
      </w:tr>
      <w:tr w:rsidR="00207969" w:rsidTr="00BC658A">
        <w:trPr>
          <w:trHeight w:val="349"/>
        </w:trPr>
        <w:tc>
          <w:tcPr>
            <w:tcW w:w="2015" w:type="dxa"/>
            <w:gridSpan w:val="3"/>
          </w:tcPr>
          <w:p w:rsidR="00207969" w:rsidRDefault="00207969">
            <w:r>
              <w:t>Directa</w:t>
            </w:r>
          </w:p>
        </w:tc>
        <w:tc>
          <w:tcPr>
            <w:tcW w:w="247" w:type="dxa"/>
          </w:tcPr>
          <w:p w:rsidR="00207969" w:rsidRDefault="00207969"/>
        </w:tc>
        <w:tc>
          <w:tcPr>
            <w:tcW w:w="1818" w:type="dxa"/>
            <w:gridSpan w:val="3"/>
          </w:tcPr>
          <w:p w:rsidR="00207969" w:rsidRDefault="00207969">
            <w:r>
              <w:t>Invitación</w:t>
            </w:r>
          </w:p>
        </w:tc>
        <w:tc>
          <w:tcPr>
            <w:tcW w:w="567" w:type="dxa"/>
          </w:tcPr>
          <w:p w:rsidR="00207969" w:rsidRDefault="00207969"/>
        </w:tc>
        <w:tc>
          <w:tcPr>
            <w:tcW w:w="2858" w:type="dxa"/>
            <w:gridSpan w:val="6"/>
          </w:tcPr>
          <w:p w:rsidR="00207969" w:rsidRDefault="00207969">
            <w:r>
              <w:t>Invitación Pública</w:t>
            </w:r>
          </w:p>
        </w:tc>
        <w:tc>
          <w:tcPr>
            <w:tcW w:w="243" w:type="dxa"/>
          </w:tcPr>
          <w:p w:rsidR="00207969" w:rsidRDefault="00025DC7">
            <w:r>
              <w:t>X</w:t>
            </w:r>
          </w:p>
        </w:tc>
        <w:tc>
          <w:tcPr>
            <w:tcW w:w="921" w:type="dxa"/>
          </w:tcPr>
          <w:p w:rsidR="00207969" w:rsidRDefault="00207969">
            <w:r>
              <w:t>Otros</w:t>
            </w:r>
          </w:p>
        </w:tc>
        <w:tc>
          <w:tcPr>
            <w:tcW w:w="391" w:type="dxa"/>
            <w:gridSpan w:val="2"/>
          </w:tcPr>
          <w:p w:rsidR="00207969" w:rsidRDefault="00207969"/>
        </w:tc>
      </w:tr>
    </w:tbl>
    <w:p w:rsidR="00A16FF9" w:rsidRDefault="00A16FF9"/>
    <w:tbl>
      <w:tblPr>
        <w:tblW w:w="9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83"/>
        <w:gridCol w:w="1701"/>
        <w:gridCol w:w="284"/>
        <w:gridCol w:w="1288"/>
        <w:gridCol w:w="271"/>
        <w:gridCol w:w="992"/>
        <w:gridCol w:w="567"/>
        <w:gridCol w:w="284"/>
        <w:gridCol w:w="850"/>
        <w:gridCol w:w="445"/>
      </w:tblGrid>
      <w:tr w:rsidR="00EB2475" w:rsidTr="00C762E3">
        <w:tc>
          <w:tcPr>
            <w:tcW w:w="6912" w:type="dxa"/>
            <w:gridSpan w:val="7"/>
          </w:tcPr>
          <w:p w:rsidR="00EB2475" w:rsidRDefault="00EB2475" w:rsidP="00C73953">
            <w:pPr>
              <w:jc w:val="center"/>
            </w:pPr>
            <w:r>
              <w:t>Corresponde a una orden judicial?</w:t>
            </w:r>
          </w:p>
        </w:tc>
        <w:tc>
          <w:tcPr>
            <w:tcW w:w="567" w:type="dxa"/>
          </w:tcPr>
          <w:p w:rsidR="00EB2475" w:rsidRDefault="00EB2475" w:rsidP="00C73953">
            <w:pPr>
              <w:jc w:val="center"/>
            </w:pPr>
            <w:r>
              <w:t>SI</w:t>
            </w:r>
          </w:p>
        </w:tc>
        <w:tc>
          <w:tcPr>
            <w:tcW w:w="284" w:type="dxa"/>
          </w:tcPr>
          <w:p w:rsidR="00EB2475" w:rsidRDefault="00EB2475" w:rsidP="00C73953">
            <w:pPr>
              <w:jc w:val="center"/>
            </w:pPr>
          </w:p>
        </w:tc>
        <w:tc>
          <w:tcPr>
            <w:tcW w:w="850" w:type="dxa"/>
          </w:tcPr>
          <w:p w:rsidR="00EB2475" w:rsidRDefault="00EB2475" w:rsidP="00C73953">
            <w:pPr>
              <w:jc w:val="center"/>
            </w:pPr>
            <w:r>
              <w:t>NO</w:t>
            </w:r>
          </w:p>
        </w:tc>
        <w:tc>
          <w:tcPr>
            <w:tcW w:w="445" w:type="dxa"/>
          </w:tcPr>
          <w:p w:rsidR="00EB2475" w:rsidRDefault="00EB2475" w:rsidP="00C73953">
            <w:pPr>
              <w:jc w:val="center"/>
            </w:pPr>
          </w:p>
        </w:tc>
      </w:tr>
      <w:tr w:rsidR="002533A2" w:rsidTr="002533A2">
        <w:tc>
          <w:tcPr>
            <w:tcW w:w="9058" w:type="dxa"/>
            <w:gridSpan w:val="11"/>
          </w:tcPr>
          <w:p w:rsidR="002533A2" w:rsidRDefault="002533A2" w:rsidP="006C0321">
            <w:r>
              <w:t>Si selecciona la respuesta “SI” deberá anexar copia simple de la parte resolutiva de la providencia.</w:t>
            </w:r>
          </w:p>
        </w:tc>
      </w:tr>
      <w:tr w:rsidR="002533A2" w:rsidTr="002533A2">
        <w:tc>
          <w:tcPr>
            <w:tcW w:w="9058" w:type="dxa"/>
            <w:gridSpan w:val="11"/>
          </w:tcPr>
          <w:p w:rsidR="002533A2" w:rsidRDefault="002533A2" w:rsidP="00C73953">
            <w:pPr>
              <w:jc w:val="center"/>
            </w:pPr>
            <w:r>
              <w:t>Tipo de Acción</w:t>
            </w:r>
          </w:p>
        </w:tc>
      </w:tr>
      <w:tr w:rsidR="00034F88" w:rsidTr="00EB2475">
        <w:trPr>
          <w:trHeight w:val="433"/>
        </w:trPr>
        <w:tc>
          <w:tcPr>
            <w:tcW w:w="2093" w:type="dxa"/>
            <w:vAlign w:val="center"/>
          </w:tcPr>
          <w:p w:rsidR="00034F88" w:rsidRDefault="00034F88" w:rsidP="00EB2475">
            <w:pPr>
              <w:jc w:val="left"/>
            </w:pPr>
            <w:r>
              <w:lastRenderedPageBreak/>
              <w:t>Acción de Tutela</w:t>
            </w:r>
          </w:p>
        </w:tc>
        <w:tc>
          <w:tcPr>
            <w:tcW w:w="283" w:type="dxa"/>
            <w:vAlign w:val="center"/>
          </w:tcPr>
          <w:p w:rsidR="00034F88" w:rsidRDefault="00034F88" w:rsidP="00EB2475">
            <w:pPr>
              <w:jc w:val="left"/>
            </w:pPr>
          </w:p>
        </w:tc>
        <w:tc>
          <w:tcPr>
            <w:tcW w:w="1701" w:type="dxa"/>
            <w:vAlign w:val="center"/>
          </w:tcPr>
          <w:p w:rsidR="00034F88" w:rsidRDefault="00034F88" w:rsidP="00EB2475">
            <w:pPr>
              <w:jc w:val="left"/>
            </w:pPr>
            <w:r>
              <w:t>Acción Popular</w:t>
            </w:r>
          </w:p>
        </w:tc>
        <w:tc>
          <w:tcPr>
            <w:tcW w:w="284" w:type="dxa"/>
            <w:vAlign w:val="center"/>
          </w:tcPr>
          <w:p w:rsidR="00034F88" w:rsidRDefault="00034F88" w:rsidP="00EB2475">
            <w:pPr>
              <w:jc w:val="left"/>
            </w:pPr>
          </w:p>
        </w:tc>
        <w:tc>
          <w:tcPr>
            <w:tcW w:w="1288" w:type="dxa"/>
            <w:vAlign w:val="center"/>
          </w:tcPr>
          <w:p w:rsidR="00034F88" w:rsidRDefault="00034F88" w:rsidP="00EB2475">
            <w:pPr>
              <w:jc w:val="left"/>
            </w:pPr>
            <w:r>
              <w:t>Otro</w:t>
            </w:r>
          </w:p>
        </w:tc>
        <w:tc>
          <w:tcPr>
            <w:tcW w:w="271" w:type="dxa"/>
            <w:vAlign w:val="center"/>
          </w:tcPr>
          <w:p w:rsidR="00034F88" w:rsidRDefault="00034F88" w:rsidP="00EB2475">
            <w:pPr>
              <w:jc w:val="left"/>
            </w:pPr>
          </w:p>
        </w:tc>
        <w:tc>
          <w:tcPr>
            <w:tcW w:w="3138" w:type="dxa"/>
            <w:gridSpan w:val="5"/>
            <w:vAlign w:val="center"/>
          </w:tcPr>
          <w:p w:rsidR="00034F88" w:rsidRDefault="00034F88" w:rsidP="00EB2475">
            <w:pPr>
              <w:jc w:val="left"/>
            </w:pPr>
            <w:r>
              <w:t>Cual:</w:t>
            </w:r>
          </w:p>
        </w:tc>
      </w:tr>
      <w:tr w:rsidR="002533A2" w:rsidTr="00EB2475">
        <w:trPr>
          <w:trHeight w:val="624"/>
        </w:trPr>
        <w:tc>
          <w:tcPr>
            <w:tcW w:w="4077" w:type="dxa"/>
            <w:gridSpan w:val="3"/>
            <w:vAlign w:val="center"/>
          </w:tcPr>
          <w:p w:rsidR="002533A2" w:rsidRDefault="002533A2" w:rsidP="00EB2475">
            <w:pPr>
              <w:jc w:val="center"/>
            </w:pPr>
            <w:r>
              <w:t>Nombre del Despacho Judicial que profirió la providencia:</w:t>
            </w:r>
          </w:p>
        </w:tc>
        <w:tc>
          <w:tcPr>
            <w:tcW w:w="4981" w:type="dxa"/>
            <w:gridSpan w:val="8"/>
          </w:tcPr>
          <w:p w:rsidR="002533A2" w:rsidRDefault="002533A2" w:rsidP="00C73953"/>
        </w:tc>
      </w:tr>
    </w:tbl>
    <w:p w:rsidR="00C73953" w:rsidRDefault="00C73953"/>
    <w:p w:rsidR="00EB2475" w:rsidRDefault="00EB2475"/>
    <w:tbl>
      <w:tblPr>
        <w:tblW w:w="8771" w:type="dxa"/>
        <w:jc w:val="center"/>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4"/>
        <w:gridCol w:w="857"/>
      </w:tblGrid>
      <w:tr w:rsidR="00E4149F">
        <w:trPr>
          <w:jc w:val="center"/>
        </w:trPr>
        <w:tc>
          <w:tcPr>
            <w:tcW w:w="8771" w:type="dxa"/>
            <w:gridSpan w:val="2"/>
          </w:tcPr>
          <w:p w:rsidR="00E4149F" w:rsidRDefault="00E4149F" w:rsidP="009F5305">
            <w:pPr>
              <w:pStyle w:val="Prrafodelista"/>
              <w:numPr>
                <w:ilvl w:val="0"/>
                <w:numId w:val="2"/>
              </w:numPr>
            </w:pPr>
            <w:r>
              <w:t xml:space="preserve">RIESGOS QUE DEBE AMPARAR </w:t>
            </w:r>
            <w:r w:rsidR="000347F4">
              <w:t xml:space="preserve">EL CONTRATISTA </w:t>
            </w:r>
          </w:p>
        </w:tc>
      </w:tr>
      <w:tr w:rsidR="009F5305">
        <w:trPr>
          <w:jc w:val="center"/>
        </w:trPr>
        <w:tc>
          <w:tcPr>
            <w:tcW w:w="7914" w:type="dxa"/>
            <w:vAlign w:val="center"/>
          </w:tcPr>
          <w:p w:rsidR="009F5305" w:rsidRDefault="00A2406F" w:rsidP="00053C9D">
            <w:pPr>
              <w:jc w:val="center"/>
            </w:pPr>
            <w:r>
              <w:t>Amparo</w:t>
            </w:r>
          </w:p>
        </w:tc>
        <w:tc>
          <w:tcPr>
            <w:tcW w:w="857" w:type="dxa"/>
          </w:tcPr>
          <w:p w:rsidR="009F5305" w:rsidRDefault="009F5305"/>
        </w:tc>
      </w:tr>
      <w:tr w:rsidR="009F5305">
        <w:trPr>
          <w:trHeight w:val="283"/>
          <w:jc w:val="center"/>
        </w:trPr>
        <w:tc>
          <w:tcPr>
            <w:tcW w:w="7914" w:type="dxa"/>
            <w:vAlign w:val="center"/>
          </w:tcPr>
          <w:p w:rsidR="009F5305" w:rsidRDefault="009F5305" w:rsidP="00053C9D">
            <w:pPr>
              <w:jc w:val="left"/>
            </w:pPr>
            <w:r>
              <w:t>Anticipo</w:t>
            </w:r>
          </w:p>
        </w:tc>
        <w:tc>
          <w:tcPr>
            <w:tcW w:w="857" w:type="dxa"/>
          </w:tcPr>
          <w:p w:rsidR="009F5305" w:rsidRDefault="009F5305"/>
        </w:tc>
      </w:tr>
      <w:tr w:rsidR="009F5305">
        <w:trPr>
          <w:trHeight w:val="283"/>
          <w:jc w:val="center"/>
        </w:trPr>
        <w:tc>
          <w:tcPr>
            <w:tcW w:w="7914" w:type="dxa"/>
            <w:vAlign w:val="center"/>
          </w:tcPr>
          <w:p w:rsidR="009F5305" w:rsidRDefault="009F5305" w:rsidP="00053C9D">
            <w:pPr>
              <w:jc w:val="left"/>
            </w:pPr>
            <w:r>
              <w:t>Cumplimiento</w:t>
            </w:r>
          </w:p>
        </w:tc>
        <w:tc>
          <w:tcPr>
            <w:tcW w:w="857" w:type="dxa"/>
          </w:tcPr>
          <w:p w:rsidR="009F5305" w:rsidRDefault="00025DC7">
            <w:r>
              <w:t>X</w:t>
            </w:r>
          </w:p>
        </w:tc>
      </w:tr>
      <w:tr w:rsidR="002F2043">
        <w:trPr>
          <w:trHeight w:val="283"/>
          <w:jc w:val="center"/>
        </w:trPr>
        <w:tc>
          <w:tcPr>
            <w:tcW w:w="7914" w:type="dxa"/>
            <w:vAlign w:val="center"/>
          </w:tcPr>
          <w:p w:rsidR="002F2043" w:rsidRDefault="002F2043" w:rsidP="00053C9D">
            <w:pPr>
              <w:jc w:val="left"/>
            </w:pPr>
            <w:r>
              <w:t>Salarios,  prestaciones sociales e indemnización de personal</w:t>
            </w:r>
          </w:p>
        </w:tc>
        <w:tc>
          <w:tcPr>
            <w:tcW w:w="857" w:type="dxa"/>
          </w:tcPr>
          <w:p w:rsidR="002F2043" w:rsidRDefault="002F2043"/>
        </w:tc>
      </w:tr>
      <w:tr w:rsidR="009F5305">
        <w:trPr>
          <w:trHeight w:val="283"/>
          <w:jc w:val="center"/>
        </w:trPr>
        <w:tc>
          <w:tcPr>
            <w:tcW w:w="7914" w:type="dxa"/>
            <w:vAlign w:val="center"/>
          </w:tcPr>
          <w:p w:rsidR="006907E9" w:rsidRDefault="009F5305" w:rsidP="002F2043">
            <w:pPr>
              <w:jc w:val="left"/>
            </w:pPr>
            <w:r>
              <w:t xml:space="preserve">Estabilidad y </w:t>
            </w:r>
            <w:r w:rsidR="002F2043">
              <w:t xml:space="preserve">calidad </w:t>
            </w:r>
            <w:r>
              <w:t>de la obra</w:t>
            </w:r>
          </w:p>
        </w:tc>
        <w:tc>
          <w:tcPr>
            <w:tcW w:w="857" w:type="dxa"/>
          </w:tcPr>
          <w:p w:rsidR="009F5305" w:rsidRDefault="009F5305"/>
        </w:tc>
      </w:tr>
      <w:tr w:rsidR="009F5305">
        <w:trPr>
          <w:trHeight w:val="283"/>
          <w:jc w:val="center"/>
        </w:trPr>
        <w:tc>
          <w:tcPr>
            <w:tcW w:w="7914" w:type="dxa"/>
            <w:vAlign w:val="center"/>
          </w:tcPr>
          <w:p w:rsidR="009F5305" w:rsidRDefault="002F2043" w:rsidP="00053C9D">
            <w:pPr>
              <w:jc w:val="left"/>
            </w:pPr>
            <w:r>
              <w:t>Responsabilidad civil extracontractual</w:t>
            </w:r>
          </w:p>
        </w:tc>
        <w:tc>
          <w:tcPr>
            <w:tcW w:w="857" w:type="dxa"/>
          </w:tcPr>
          <w:p w:rsidR="009F5305" w:rsidRDefault="009F5305"/>
        </w:tc>
      </w:tr>
      <w:tr w:rsidR="009F5305">
        <w:trPr>
          <w:trHeight w:val="283"/>
          <w:jc w:val="center"/>
        </w:trPr>
        <w:tc>
          <w:tcPr>
            <w:tcW w:w="7914" w:type="dxa"/>
            <w:vAlign w:val="center"/>
          </w:tcPr>
          <w:p w:rsidR="009F5305" w:rsidRDefault="002F2043" w:rsidP="00053C9D">
            <w:pPr>
              <w:jc w:val="left"/>
            </w:pPr>
            <w:r>
              <w:t>Calidad y correcto funcionamiento de bienes y equipos suministrados</w:t>
            </w:r>
          </w:p>
        </w:tc>
        <w:tc>
          <w:tcPr>
            <w:tcW w:w="857" w:type="dxa"/>
          </w:tcPr>
          <w:p w:rsidR="009F5305" w:rsidRDefault="00025DC7">
            <w:r>
              <w:t>X</w:t>
            </w:r>
          </w:p>
        </w:tc>
      </w:tr>
      <w:tr w:rsidR="009F5305">
        <w:trPr>
          <w:trHeight w:val="283"/>
          <w:jc w:val="center"/>
        </w:trPr>
        <w:tc>
          <w:tcPr>
            <w:tcW w:w="7914" w:type="dxa"/>
            <w:vAlign w:val="center"/>
          </w:tcPr>
          <w:p w:rsidR="009F5305" w:rsidRDefault="009F5305" w:rsidP="00053C9D">
            <w:pPr>
              <w:jc w:val="left"/>
            </w:pPr>
            <w:r>
              <w:t>Calidad</w:t>
            </w:r>
          </w:p>
        </w:tc>
        <w:tc>
          <w:tcPr>
            <w:tcW w:w="857" w:type="dxa"/>
          </w:tcPr>
          <w:p w:rsidR="009F5305" w:rsidRDefault="009F5305"/>
        </w:tc>
      </w:tr>
      <w:tr w:rsidR="00207969">
        <w:trPr>
          <w:jc w:val="center"/>
        </w:trPr>
        <w:tc>
          <w:tcPr>
            <w:tcW w:w="8771" w:type="dxa"/>
            <w:gridSpan w:val="2"/>
          </w:tcPr>
          <w:p w:rsidR="00207969" w:rsidRDefault="00207969" w:rsidP="00207969">
            <w:pPr>
              <w:pStyle w:val="Prrafodelista"/>
              <w:ind w:left="360"/>
              <w:jc w:val="center"/>
            </w:pPr>
            <w:r>
              <w:t>Tipo de Garantías</w:t>
            </w:r>
          </w:p>
        </w:tc>
      </w:tr>
      <w:tr w:rsidR="00207969">
        <w:trPr>
          <w:trHeight w:val="599"/>
          <w:jc w:val="center"/>
        </w:trPr>
        <w:tc>
          <w:tcPr>
            <w:tcW w:w="7914" w:type="dxa"/>
            <w:vAlign w:val="center"/>
          </w:tcPr>
          <w:p w:rsidR="00207969" w:rsidRDefault="00207969" w:rsidP="00207969">
            <w:r>
              <w:t xml:space="preserve">Póliza constituida ante compañía aseguradora establecida en Colombia con Sucursal en Manizales </w:t>
            </w:r>
          </w:p>
        </w:tc>
        <w:tc>
          <w:tcPr>
            <w:tcW w:w="857" w:type="dxa"/>
          </w:tcPr>
          <w:p w:rsidR="00207969" w:rsidRDefault="00207969" w:rsidP="00333164"/>
          <w:p w:rsidR="00025DC7" w:rsidRDefault="00025DC7" w:rsidP="00333164">
            <w:r>
              <w:t>X</w:t>
            </w:r>
          </w:p>
        </w:tc>
      </w:tr>
      <w:tr w:rsidR="00207969">
        <w:trPr>
          <w:trHeight w:val="283"/>
          <w:jc w:val="center"/>
        </w:trPr>
        <w:tc>
          <w:tcPr>
            <w:tcW w:w="7914" w:type="dxa"/>
            <w:vAlign w:val="center"/>
          </w:tcPr>
          <w:p w:rsidR="00207969" w:rsidRDefault="00207969" w:rsidP="00207969">
            <w:r>
              <w:t>Fiducia Mercantil</w:t>
            </w:r>
          </w:p>
        </w:tc>
        <w:tc>
          <w:tcPr>
            <w:tcW w:w="857" w:type="dxa"/>
          </w:tcPr>
          <w:p w:rsidR="00207969" w:rsidRDefault="00207969" w:rsidP="00333164"/>
        </w:tc>
      </w:tr>
      <w:tr w:rsidR="00207969">
        <w:trPr>
          <w:trHeight w:val="283"/>
          <w:jc w:val="center"/>
        </w:trPr>
        <w:tc>
          <w:tcPr>
            <w:tcW w:w="7914" w:type="dxa"/>
            <w:vAlign w:val="center"/>
          </w:tcPr>
          <w:p w:rsidR="00207969" w:rsidRDefault="00207969" w:rsidP="00207969">
            <w:r>
              <w:t>Garantía Bancaria</w:t>
            </w:r>
          </w:p>
        </w:tc>
        <w:tc>
          <w:tcPr>
            <w:tcW w:w="857" w:type="dxa"/>
          </w:tcPr>
          <w:p w:rsidR="00207969" w:rsidRDefault="00207969" w:rsidP="00333164"/>
        </w:tc>
      </w:tr>
      <w:tr w:rsidR="00207969">
        <w:trPr>
          <w:trHeight w:val="283"/>
          <w:jc w:val="center"/>
        </w:trPr>
        <w:tc>
          <w:tcPr>
            <w:tcW w:w="7914" w:type="dxa"/>
            <w:vAlign w:val="center"/>
          </w:tcPr>
          <w:p w:rsidR="00207969" w:rsidRDefault="00207969" w:rsidP="00207969">
            <w:r>
              <w:t>Endoso en garantía de títulos valores</w:t>
            </w:r>
          </w:p>
        </w:tc>
        <w:tc>
          <w:tcPr>
            <w:tcW w:w="857" w:type="dxa"/>
          </w:tcPr>
          <w:p w:rsidR="00207969" w:rsidRDefault="00207969" w:rsidP="00333164"/>
        </w:tc>
      </w:tr>
      <w:tr w:rsidR="00207969">
        <w:trPr>
          <w:trHeight w:val="283"/>
          <w:jc w:val="center"/>
        </w:trPr>
        <w:tc>
          <w:tcPr>
            <w:tcW w:w="7914" w:type="dxa"/>
            <w:vAlign w:val="center"/>
          </w:tcPr>
          <w:p w:rsidR="00207969" w:rsidRDefault="00207969" w:rsidP="00207969">
            <w:r>
              <w:t>Deposito de dinero en garantía</w:t>
            </w:r>
          </w:p>
        </w:tc>
        <w:tc>
          <w:tcPr>
            <w:tcW w:w="857" w:type="dxa"/>
          </w:tcPr>
          <w:p w:rsidR="00207969" w:rsidRDefault="00207969" w:rsidP="00333164"/>
        </w:tc>
      </w:tr>
    </w:tbl>
    <w:p w:rsidR="008509F5" w:rsidRDefault="008509F5" w:rsidP="00BC3BBB">
      <w:pPr>
        <w:spacing w:before="240"/>
      </w:pPr>
    </w:p>
    <w:tbl>
      <w:tblPr>
        <w:tblpPr w:leftFromText="141" w:rightFromText="141" w:vertAnchor="text" w:horzAnchor="margin" w:tblpY="6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664D83">
        <w:tc>
          <w:tcPr>
            <w:tcW w:w="9039" w:type="dxa"/>
          </w:tcPr>
          <w:p w:rsidR="00664D83" w:rsidRDefault="00664D83" w:rsidP="00D9493A">
            <w:pPr>
              <w:pStyle w:val="Prrafodelista"/>
              <w:numPr>
                <w:ilvl w:val="0"/>
                <w:numId w:val="2"/>
              </w:numPr>
            </w:pPr>
            <w:r>
              <w:t xml:space="preserve">INTERVENTOR </w:t>
            </w:r>
            <w:r w:rsidR="00D9493A">
              <w:t xml:space="preserve"> SUGERIDO PARA EL </w:t>
            </w:r>
            <w:r>
              <w:t xml:space="preserve"> CONTRATO</w:t>
            </w:r>
            <w:r w:rsidR="00DF648C">
              <w:t xml:space="preserve"> </w:t>
            </w:r>
          </w:p>
        </w:tc>
      </w:tr>
      <w:tr w:rsidR="00664D83">
        <w:trPr>
          <w:trHeight w:val="440"/>
        </w:trPr>
        <w:tc>
          <w:tcPr>
            <w:tcW w:w="9039" w:type="dxa"/>
          </w:tcPr>
          <w:p w:rsidR="008E7AFB" w:rsidRDefault="00025DC7" w:rsidP="008E7AFB">
            <w:r>
              <w:t>INGENIERO ZONA ORIENTE</w:t>
            </w:r>
          </w:p>
        </w:tc>
      </w:tr>
    </w:tbl>
    <w:p w:rsidR="002F2043" w:rsidRDefault="002F2043"/>
    <w:p w:rsidR="00025DC7" w:rsidRDefault="00025DC7"/>
    <w:p w:rsidR="00E5343E" w:rsidRDefault="00E5343E">
      <w:r>
        <w:t xml:space="preserve">De acuerdo con lo establecido en </w:t>
      </w:r>
      <w:r w:rsidR="002F2043">
        <w:t xml:space="preserve">el </w:t>
      </w:r>
      <w:r w:rsidR="00A2406F">
        <w:t xml:space="preserve">Manual </w:t>
      </w:r>
      <w:r>
        <w:t xml:space="preserve">de </w:t>
      </w:r>
      <w:r w:rsidR="00A2406F">
        <w:t xml:space="preserve">Contratación </w:t>
      </w:r>
      <w:r>
        <w:t xml:space="preserve">de </w:t>
      </w:r>
      <w:smartTag w:uri="urn:schemas-microsoft-com:office:smarttags" w:element="PersonName">
        <w:smartTagPr>
          <w:attr w:name="ProductID" w:val="la Empresa"/>
        </w:smartTagPr>
        <w:r>
          <w:t>la Empresa</w:t>
        </w:r>
      </w:smartTag>
      <w:r>
        <w:t xml:space="preserve"> y </w:t>
      </w:r>
      <w:smartTag w:uri="urn:schemas-microsoft-com:office:smarttags" w:element="PersonName">
        <w:smartTagPr>
          <w:attr w:name="ProductID" w:val="la Ley"/>
        </w:smartTagPr>
        <w:r>
          <w:t>la Ley</w:t>
        </w:r>
      </w:smartTag>
      <w:r>
        <w:t xml:space="preserve"> 142 de 1994, se hace necesario realizar el citado contrato, cumpliendo con los parámetros legales señalados en la</w:t>
      </w:r>
      <w:r w:rsidR="00903175">
        <w:t>s</w:t>
      </w:r>
      <w:r>
        <w:t xml:space="preserve"> normas anteriormente citadas y las demás complementarias.</w:t>
      </w:r>
    </w:p>
    <w:p w:rsidR="00E5343E" w:rsidRDefault="00E5343E" w:rsidP="00493465">
      <w:pPr>
        <w:jc w:val="center"/>
      </w:pPr>
    </w:p>
    <w:p w:rsidR="00E5343E" w:rsidRDefault="00E5343E" w:rsidP="00493465">
      <w:pPr>
        <w:jc w:val="center"/>
      </w:pPr>
      <w:r>
        <w:t xml:space="preserve">SE CONSIDERA OPORTUNA Y LEGAL </w:t>
      </w:r>
      <w:smartTag w:uri="urn:schemas-microsoft-com:office:smarttags" w:element="PersonName">
        <w:smartTagPr>
          <w:attr w:name="ProductID" w:val="LA CELEBRACIÓN DE"/>
        </w:smartTagPr>
        <w:r>
          <w:t>LA CELEBRACIÓN DE</w:t>
        </w:r>
      </w:smartTag>
      <w:r>
        <w:t xml:space="preserve"> ESTE CONTRATO.</w:t>
      </w:r>
    </w:p>
    <w:p w:rsidR="00E5343E" w:rsidRDefault="00E5343E"/>
    <w:p w:rsidR="00BB123B" w:rsidRDefault="00BB123B"/>
    <w:p w:rsidR="00903175" w:rsidRDefault="00BC3BBB">
      <w:r>
        <w:t>Solicitado por:</w:t>
      </w:r>
    </w:p>
    <w:p w:rsidR="00BB123B" w:rsidRDefault="00BB123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169"/>
      </w:tblGrid>
      <w:tr w:rsidR="00BC3BBB" w:rsidTr="00025DC7">
        <w:trPr>
          <w:trHeight w:val="422"/>
        </w:trPr>
        <w:tc>
          <w:tcPr>
            <w:tcW w:w="1809" w:type="dxa"/>
          </w:tcPr>
          <w:p w:rsidR="00BC3BBB" w:rsidRDefault="00BC3BBB">
            <w:r>
              <w:t>Nombre</w:t>
            </w:r>
          </w:p>
        </w:tc>
        <w:tc>
          <w:tcPr>
            <w:tcW w:w="7169" w:type="dxa"/>
          </w:tcPr>
          <w:p w:rsidR="00BC3BBB" w:rsidRDefault="002C344D">
            <w:r>
              <w:rPr>
                <w:noProof/>
                <w:lang w:val="es-CO" w:eastAsia="es-CO"/>
              </w:rPr>
              <w:drawing>
                <wp:anchor distT="0" distB="0" distL="114300" distR="114300" simplePos="0" relativeHeight="251657728" behindDoc="1" locked="0" layoutInCell="1" allowOverlap="1">
                  <wp:simplePos x="0" y="0"/>
                  <wp:positionH relativeFrom="column">
                    <wp:posOffset>-76200</wp:posOffset>
                  </wp:positionH>
                  <wp:positionV relativeFrom="paragraph">
                    <wp:posOffset>117475</wp:posOffset>
                  </wp:positionV>
                  <wp:extent cx="1838325" cy="657225"/>
                  <wp:effectExtent l="19050" t="0" r="9525" b="0"/>
                  <wp:wrapNone/>
                  <wp:docPr id="2" name="Imagen 2" descr="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g043.jpg"/>
                          <pic:cNvPicPr>
                            <a:picLocks noChangeAspect="1" noChangeArrowheads="1"/>
                          </pic:cNvPicPr>
                        </pic:nvPicPr>
                        <pic:blipFill>
                          <a:blip r:embed="rId8" cstate="print"/>
                          <a:srcRect l="65022" r="7718" b="93050"/>
                          <a:stretch>
                            <a:fillRect/>
                          </a:stretch>
                        </pic:blipFill>
                        <pic:spPr bwMode="auto">
                          <a:xfrm>
                            <a:off x="0" y="0"/>
                            <a:ext cx="1838325" cy="657225"/>
                          </a:xfrm>
                          <a:prstGeom prst="rect">
                            <a:avLst/>
                          </a:prstGeom>
                          <a:noFill/>
                          <a:ln w="9525">
                            <a:noFill/>
                            <a:miter lim="800000"/>
                            <a:headEnd/>
                            <a:tailEnd/>
                          </a:ln>
                        </pic:spPr>
                      </pic:pic>
                    </a:graphicData>
                  </a:graphic>
                </wp:anchor>
              </w:drawing>
            </w:r>
            <w:r w:rsidR="00025DC7">
              <w:t>ABEL ROJAS RUBIANO</w:t>
            </w:r>
          </w:p>
        </w:tc>
      </w:tr>
      <w:tr w:rsidR="00BC3BBB" w:rsidTr="00025DC7">
        <w:trPr>
          <w:trHeight w:val="415"/>
        </w:trPr>
        <w:tc>
          <w:tcPr>
            <w:tcW w:w="1809" w:type="dxa"/>
          </w:tcPr>
          <w:p w:rsidR="00BC3BBB" w:rsidRDefault="00BC3BBB">
            <w:r>
              <w:t>Firma</w:t>
            </w:r>
          </w:p>
        </w:tc>
        <w:tc>
          <w:tcPr>
            <w:tcW w:w="7169" w:type="dxa"/>
          </w:tcPr>
          <w:p w:rsidR="00BC3BBB" w:rsidRDefault="00BC3BBB"/>
        </w:tc>
      </w:tr>
      <w:tr w:rsidR="00BC3BBB" w:rsidTr="00025DC7">
        <w:trPr>
          <w:trHeight w:val="423"/>
        </w:trPr>
        <w:tc>
          <w:tcPr>
            <w:tcW w:w="1809" w:type="dxa"/>
          </w:tcPr>
          <w:p w:rsidR="00BC3BBB" w:rsidRDefault="00BC3BBB">
            <w:r>
              <w:t>Cargo</w:t>
            </w:r>
          </w:p>
        </w:tc>
        <w:tc>
          <w:tcPr>
            <w:tcW w:w="7169" w:type="dxa"/>
          </w:tcPr>
          <w:p w:rsidR="00BC3BBB" w:rsidRDefault="00025DC7" w:rsidP="00025DC7">
            <w:r>
              <w:t>Ingeniero Zona Oriente</w:t>
            </w:r>
          </w:p>
        </w:tc>
      </w:tr>
    </w:tbl>
    <w:p w:rsidR="006D662A" w:rsidRDefault="006D662A">
      <w:pPr>
        <w:rPr>
          <w:sz w:val="16"/>
          <w:szCs w:val="16"/>
        </w:rPr>
      </w:pPr>
    </w:p>
    <w:p w:rsidR="00207969" w:rsidRDefault="00207969" w:rsidP="00BC3BBB"/>
    <w:p w:rsidR="0045117C" w:rsidRPr="00207969" w:rsidRDefault="0045117C" w:rsidP="0045117C">
      <w:pPr>
        <w:jc w:val="center"/>
        <w:rPr>
          <w:sz w:val="16"/>
          <w:szCs w:val="16"/>
        </w:rPr>
      </w:pPr>
      <w:r w:rsidRPr="00207969">
        <w:rPr>
          <w:sz w:val="16"/>
          <w:szCs w:val="16"/>
        </w:rPr>
        <w:t>____________________________________________________</w:t>
      </w:r>
    </w:p>
    <w:p w:rsidR="0045117C" w:rsidRPr="00A40D5F" w:rsidRDefault="00A119FF" w:rsidP="0045117C">
      <w:pPr>
        <w:jc w:val="center"/>
        <w:rPr>
          <w:szCs w:val="22"/>
        </w:rPr>
      </w:pPr>
      <w:r>
        <w:rPr>
          <w:szCs w:val="22"/>
        </w:rPr>
        <w:t>FIRMA JEFE DEL AREA</w:t>
      </w:r>
    </w:p>
    <w:sectPr w:rsidR="0045117C" w:rsidRPr="00A40D5F" w:rsidSect="00C36962">
      <w:headerReference w:type="default" r:id="rId9"/>
      <w:footerReference w:type="default" r:id="rId10"/>
      <w:pgSz w:w="12240" w:h="15840" w:code="1"/>
      <w:pgMar w:top="1418" w:right="1701" w:bottom="1418" w:left="1701" w:header="11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29" w:rsidRDefault="00304F29" w:rsidP="00903175">
      <w:pPr>
        <w:pStyle w:val="Prrafodelista"/>
      </w:pPr>
      <w:r>
        <w:separator/>
      </w:r>
    </w:p>
  </w:endnote>
  <w:endnote w:type="continuationSeparator" w:id="0">
    <w:p w:rsidR="00304F29" w:rsidRDefault="00304F29" w:rsidP="00903175">
      <w:pPr>
        <w:pStyle w:val="Prrafode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A2" w:rsidRDefault="002533A2">
    <w:pPr>
      <w:pStyle w:val="Piedepgina"/>
      <w:jc w:val="right"/>
    </w:pPr>
    <w:fldSimple w:instr=" PAGE   \* MERGEFORMAT ">
      <w:r w:rsidR="002C344D">
        <w:rPr>
          <w:noProof/>
        </w:rPr>
        <w:t>4</w:t>
      </w:r>
    </w:fldSimple>
  </w:p>
  <w:p w:rsidR="002533A2" w:rsidRDefault="002533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29" w:rsidRDefault="00304F29" w:rsidP="00903175">
      <w:pPr>
        <w:pStyle w:val="Prrafodelista"/>
      </w:pPr>
      <w:r>
        <w:separator/>
      </w:r>
    </w:p>
  </w:footnote>
  <w:footnote w:type="continuationSeparator" w:id="0">
    <w:p w:rsidR="00304F29" w:rsidRDefault="00304F29" w:rsidP="00903175">
      <w:pPr>
        <w:pStyle w:val="Prrafodelist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A2" w:rsidRDefault="002533A2">
    <w:pPr>
      <w:pStyle w:val="Encabezado"/>
    </w:pPr>
  </w:p>
  <w:tbl>
    <w:tblPr>
      <w:tblpPr w:leftFromText="141" w:rightFromText="141"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6297"/>
    </w:tblGrid>
    <w:tr w:rsidR="002533A2" w:rsidTr="008E7AFB">
      <w:trPr>
        <w:trHeight w:val="1124"/>
      </w:trPr>
      <w:tc>
        <w:tcPr>
          <w:tcW w:w="2694" w:type="dxa"/>
        </w:tcPr>
        <w:p w:rsidR="002533A2" w:rsidRDefault="002C344D" w:rsidP="00772EE1">
          <w:pPr>
            <w:suppressAutoHyphens w:val="0"/>
            <w:spacing w:line="240" w:lineRule="atLeast"/>
            <w:rPr>
              <w:rFonts w:cs="Arial"/>
              <w:sz w:val="16"/>
              <w:szCs w:val="16"/>
            </w:rPr>
          </w:pPr>
          <w:r>
            <w:rPr>
              <w:rFonts w:cs="Arial"/>
              <w:noProof/>
              <w:sz w:val="16"/>
              <w:szCs w:val="16"/>
              <w:lang w:val="es-CO" w:eastAsia="es-CO"/>
            </w:rPr>
            <w:drawing>
              <wp:anchor distT="0" distB="0" distL="114300" distR="114300" simplePos="0" relativeHeight="251657728" behindDoc="0" locked="0" layoutInCell="1" allowOverlap="1">
                <wp:simplePos x="0" y="0"/>
                <wp:positionH relativeFrom="column">
                  <wp:posOffset>-534035</wp:posOffset>
                </wp:positionH>
                <wp:positionV relativeFrom="paragraph">
                  <wp:posOffset>7620</wp:posOffset>
                </wp:positionV>
                <wp:extent cx="419100" cy="40957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19100" cy="409575"/>
                        </a:xfrm>
                        <a:prstGeom prst="rect">
                          <a:avLst/>
                        </a:prstGeom>
                        <a:noFill/>
                        <a:ln w="9525">
                          <a:noFill/>
                          <a:miter lim="800000"/>
                          <a:headEnd/>
                          <a:tailEnd/>
                        </a:ln>
                      </pic:spPr>
                    </pic:pic>
                  </a:graphicData>
                </a:graphic>
              </wp:anchor>
            </w:drawing>
          </w:r>
        </w:p>
        <w:p w:rsidR="002533A2" w:rsidRDefault="002533A2" w:rsidP="00772EE1">
          <w:pPr>
            <w:suppressAutoHyphens w:val="0"/>
            <w:spacing w:line="240" w:lineRule="atLeast"/>
            <w:rPr>
              <w:rFonts w:cs="Arial"/>
              <w:sz w:val="16"/>
              <w:szCs w:val="16"/>
            </w:rPr>
          </w:pPr>
        </w:p>
        <w:p w:rsidR="002533A2" w:rsidRPr="00053C9D" w:rsidRDefault="002533A2" w:rsidP="00772EE1">
          <w:pPr>
            <w:suppressAutoHyphens w:val="0"/>
            <w:spacing w:line="240" w:lineRule="atLeast"/>
            <w:rPr>
              <w:rFonts w:cs="Arial"/>
              <w:sz w:val="16"/>
              <w:szCs w:val="16"/>
            </w:rPr>
          </w:pPr>
          <w:r>
            <w:rPr>
              <w:rFonts w:cs="Arial"/>
              <w:sz w:val="16"/>
              <w:szCs w:val="16"/>
            </w:rPr>
            <w:t xml:space="preserve">    </w:t>
          </w:r>
          <w:r w:rsidRPr="00053C9D">
            <w:rPr>
              <w:rFonts w:cs="Arial"/>
              <w:sz w:val="16"/>
              <w:szCs w:val="16"/>
            </w:rPr>
            <w:t>Código F-</w:t>
          </w:r>
          <w:r>
            <w:rPr>
              <w:rFonts w:cs="Arial"/>
              <w:sz w:val="16"/>
              <w:szCs w:val="16"/>
            </w:rPr>
            <w:t>GC-01</w:t>
          </w:r>
        </w:p>
        <w:p w:rsidR="002533A2" w:rsidRPr="00053C9D" w:rsidRDefault="002533A2" w:rsidP="00772EE1">
          <w:pPr>
            <w:suppressAutoHyphens w:val="0"/>
            <w:spacing w:line="240" w:lineRule="atLeast"/>
            <w:rPr>
              <w:rFonts w:cs="Arial"/>
              <w:sz w:val="16"/>
              <w:szCs w:val="16"/>
            </w:rPr>
          </w:pPr>
          <w:r>
            <w:rPr>
              <w:rFonts w:cs="Arial"/>
              <w:sz w:val="16"/>
              <w:szCs w:val="16"/>
            </w:rPr>
            <w:t xml:space="preserve">                         </w:t>
          </w:r>
          <w:r w:rsidRPr="00053C9D">
            <w:rPr>
              <w:rFonts w:cs="Arial"/>
              <w:sz w:val="16"/>
              <w:szCs w:val="16"/>
            </w:rPr>
            <w:t xml:space="preserve">Versión: </w:t>
          </w:r>
          <w:r w:rsidR="008E7AFB">
            <w:rPr>
              <w:rFonts w:cs="Arial"/>
              <w:sz w:val="16"/>
              <w:szCs w:val="16"/>
            </w:rPr>
            <w:t>5</w:t>
          </w:r>
        </w:p>
        <w:p w:rsidR="002533A2" w:rsidRPr="00053C9D" w:rsidRDefault="002533A2" w:rsidP="008E7AFB">
          <w:pPr>
            <w:suppressAutoHyphens w:val="0"/>
            <w:spacing w:line="276" w:lineRule="auto"/>
            <w:jc w:val="center"/>
            <w:rPr>
              <w:sz w:val="16"/>
              <w:szCs w:val="16"/>
            </w:rPr>
          </w:pPr>
          <w:r>
            <w:rPr>
              <w:noProof/>
              <w:sz w:val="16"/>
              <w:szCs w:val="16"/>
              <w:lang w:eastAsia="es-ES"/>
            </w:rPr>
            <w:t xml:space="preserve">              </w:t>
          </w:r>
          <w:r w:rsidR="008E7AFB">
            <w:rPr>
              <w:noProof/>
              <w:sz w:val="16"/>
              <w:szCs w:val="16"/>
              <w:lang w:eastAsia="es-ES"/>
            </w:rPr>
            <w:t>Diciembre 18 de 2013</w:t>
          </w:r>
        </w:p>
      </w:tc>
      <w:tc>
        <w:tcPr>
          <w:tcW w:w="6297" w:type="dxa"/>
        </w:tcPr>
        <w:p w:rsidR="002533A2" w:rsidRPr="008E7AFB" w:rsidRDefault="002533A2" w:rsidP="00772EE1">
          <w:pPr>
            <w:suppressAutoHyphens w:val="0"/>
            <w:jc w:val="center"/>
            <w:rPr>
              <w:szCs w:val="22"/>
            </w:rPr>
          </w:pPr>
          <w:r w:rsidRPr="008E7AFB">
            <w:rPr>
              <w:szCs w:val="22"/>
            </w:rPr>
            <w:t>EMPOCALDAS S.A  E.S.P</w:t>
          </w:r>
        </w:p>
        <w:p w:rsidR="002533A2" w:rsidRPr="008E7AFB" w:rsidRDefault="002533A2" w:rsidP="00772EE1">
          <w:pPr>
            <w:suppressAutoHyphens w:val="0"/>
            <w:jc w:val="center"/>
            <w:rPr>
              <w:sz w:val="20"/>
            </w:rPr>
          </w:pPr>
          <w:r w:rsidRPr="008E7AFB">
            <w:rPr>
              <w:sz w:val="20"/>
            </w:rPr>
            <w:t>GESTION CONTRATACIÓN</w:t>
          </w:r>
        </w:p>
        <w:p w:rsidR="008E7AFB" w:rsidRDefault="008E7AFB" w:rsidP="00053C9D">
          <w:pPr>
            <w:suppressAutoHyphens w:val="0"/>
            <w:spacing w:line="276" w:lineRule="auto"/>
            <w:jc w:val="center"/>
          </w:pPr>
        </w:p>
        <w:p w:rsidR="002533A2" w:rsidRPr="00053C9D" w:rsidRDefault="002533A2" w:rsidP="00053C9D">
          <w:pPr>
            <w:suppressAutoHyphens w:val="0"/>
            <w:spacing w:line="276" w:lineRule="auto"/>
            <w:jc w:val="center"/>
            <w:rPr>
              <w:i/>
            </w:rPr>
          </w:pPr>
          <w:r w:rsidRPr="008E7AFB">
            <w:t>ANÁLISIS DE CONVENIENCIA Y OPORTUNIDAD</w:t>
          </w:r>
        </w:p>
      </w:tc>
    </w:tr>
  </w:tbl>
  <w:p w:rsidR="002533A2" w:rsidRDefault="002533A2">
    <w:pPr>
      <w:pStyle w:val="Encabezado"/>
    </w:pPr>
  </w:p>
  <w:p w:rsidR="002533A2" w:rsidRDefault="002533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0E73"/>
    <w:multiLevelType w:val="hybridMultilevel"/>
    <w:tmpl w:val="E676D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9A7305"/>
    <w:multiLevelType w:val="hybridMultilevel"/>
    <w:tmpl w:val="EBB29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C13DE8"/>
    <w:multiLevelType w:val="multilevel"/>
    <w:tmpl w:val="059CA8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2E458E2"/>
    <w:multiLevelType w:val="hybridMultilevel"/>
    <w:tmpl w:val="7B02A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447082"/>
    <w:multiLevelType w:val="hybridMultilevel"/>
    <w:tmpl w:val="3514A09C"/>
    <w:lvl w:ilvl="0" w:tplc="2796E97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C563898"/>
    <w:multiLevelType w:val="multilevel"/>
    <w:tmpl w:val="059CA8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E4561E4"/>
    <w:multiLevelType w:val="hybridMultilevel"/>
    <w:tmpl w:val="D9264704"/>
    <w:lvl w:ilvl="0" w:tplc="290062F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6A06CF"/>
    <w:rsid w:val="00014DD3"/>
    <w:rsid w:val="00025DC7"/>
    <w:rsid w:val="000347F4"/>
    <w:rsid w:val="00034F88"/>
    <w:rsid w:val="00036CF8"/>
    <w:rsid w:val="0005221B"/>
    <w:rsid w:val="00053C9D"/>
    <w:rsid w:val="00072125"/>
    <w:rsid w:val="000C67F5"/>
    <w:rsid w:val="000F27F5"/>
    <w:rsid w:val="001056FB"/>
    <w:rsid w:val="00110CE1"/>
    <w:rsid w:val="00115C96"/>
    <w:rsid w:val="001726C0"/>
    <w:rsid w:val="001C5ECB"/>
    <w:rsid w:val="001D76C9"/>
    <w:rsid w:val="001E0979"/>
    <w:rsid w:val="001E193A"/>
    <w:rsid w:val="00203C47"/>
    <w:rsid w:val="00207969"/>
    <w:rsid w:val="00210077"/>
    <w:rsid w:val="00211206"/>
    <w:rsid w:val="002241F7"/>
    <w:rsid w:val="002331F0"/>
    <w:rsid w:val="002533A2"/>
    <w:rsid w:val="00290680"/>
    <w:rsid w:val="0029659B"/>
    <w:rsid w:val="002B3772"/>
    <w:rsid w:val="002C344D"/>
    <w:rsid w:val="002D3A9F"/>
    <w:rsid w:val="002D573B"/>
    <w:rsid w:val="002D7A5F"/>
    <w:rsid w:val="002F2043"/>
    <w:rsid w:val="002F42E8"/>
    <w:rsid w:val="002F755F"/>
    <w:rsid w:val="00304F29"/>
    <w:rsid w:val="003253B3"/>
    <w:rsid w:val="00333164"/>
    <w:rsid w:val="003343A0"/>
    <w:rsid w:val="00346305"/>
    <w:rsid w:val="00383498"/>
    <w:rsid w:val="003971D3"/>
    <w:rsid w:val="003A6E66"/>
    <w:rsid w:val="003C02D2"/>
    <w:rsid w:val="003F5E91"/>
    <w:rsid w:val="00400194"/>
    <w:rsid w:val="00401C0C"/>
    <w:rsid w:val="0040234E"/>
    <w:rsid w:val="00421643"/>
    <w:rsid w:val="00422A98"/>
    <w:rsid w:val="004317E6"/>
    <w:rsid w:val="00447013"/>
    <w:rsid w:val="0045117C"/>
    <w:rsid w:val="00452D40"/>
    <w:rsid w:val="004569D8"/>
    <w:rsid w:val="00464700"/>
    <w:rsid w:val="00466DF1"/>
    <w:rsid w:val="004718CA"/>
    <w:rsid w:val="00493465"/>
    <w:rsid w:val="004A438E"/>
    <w:rsid w:val="004A68A8"/>
    <w:rsid w:val="004B2FF9"/>
    <w:rsid w:val="004B6ECD"/>
    <w:rsid w:val="004B7E84"/>
    <w:rsid w:val="004C1733"/>
    <w:rsid w:val="0050534E"/>
    <w:rsid w:val="00514175"/>
    <w:rsid w:val="00537A39"/>
    <w:rsid w:val="00550628"/>
    <w:rsid w:val="005634A5"/>
    <w:rsid w:val="00580406"/>
    <w:rsid w:val="005D65C7"/>
    <w:rsid w:val="006069E5"/>
    <w:rsid w:val="00621E13"/>
    <w:rsid w:val="00664D83"/>
    <w:rsid w:val="006907E9"/>
    <w:rsid w:val="0069261D"/>
    <w:rsid w:val="006A06CF"/>
    <w:rsid w:val="006A11C9"/>
    <w:rsid w:val="006C0321"/>
    <w:rsid w:val="006C4100"/>
    <w:rsid w:val="006D662A"/>
    <w:rsid w:val="006E4545"/>
    <w:rsid w:val="00722DE6"/>
    <w:rsid w:val="007379C9"/>
    <w:rsid w:val="007403B1"/>
    <w:rsid w:val="007542AB"/>
    <w:rsid w:val="00772EE1"/>
    <w:rsid w:val="007844E8"/>
    <w:rsid w:val="007A01C1"/>
    <w:rsid w:val="007A1F49"/>
    <w:rsid w:val="007B2138"/>
    <w:rsid w:val="007B4CBB"/>
    <w:rsid w:val="007C3DBE"/>
    <w:rsid w:val="007D2DC5"/>
    <w:rsid w:val="007D7882"/>
    <w:rsid w:val="007F36C0"/>
    <w:rsid w:val="00804B39"/>
    <w:rsid w:val="00812D32"/>
    <w:rsid w:val="008222A9"/>
    <w:rsid w:val="008329C7"/>
    <w:rsid w:val="0084317E"/>
    <w:rsid w:val="008509F5"/>
    <w:rsid w:val="00884526"/>
    <w:rsid w:val="00884EF9"/>
    <w:rsid w:val="008E356B"/>
    <w:rsid w:val="008E7AFB"/>
    <w:rsid w:val="00903175"/>
    <w:rsid w:val="00903946"/>
    <w:rsid w:val="00914A36"/>
    <w:rsid w:val="009210A3"/>
    <w:rsid w:val="00921245"/>
    <w:rsid w:val="009364FD"/>
    <w:rsid w:val="009D765F"/>
    <w:rsid w:val="009E1BDD"/>
    <w:rsid w:val="009F5305"/>
    <w:rsid w:val="00A119FF"/>
    <w:rsid w:val="00A16FF9"/>
    <w:rsid w:val="00A2406F"/>
    <w:rsid w:val="00A40D5F"/>
    <w:rsid w:val="00A40E68"/>
    <w:rsid w:val="00A4281A"/>
    <w:rsid w:val="00A52193"/>
    <w:rsid w:val="00A84B37"/>
    <w:rsid w:val="00A9244D"/>
    <w:rsid w:val="00AA5558"/>
    <w:rsid w:val="00AE3B86"/>
    <w:rsid w:val="00AE6440"/>
    <w:rsid w:val="00AF2BF2"/>
    <w:rsid w:val="00B220C5"/>
    <w:rsid w:val="00B424F3"/>
    <w:rsid w:val="00B70A37"/>
    <w:rsid w:val="00B80F78"/>
    <w:rsid w:val="00B824C0"/>
    <w:rsid w:val="00B94805"/>
    <w:rsid w:val="00B97202"/>
    <w:rsid w:val="00BA5E0A"/>
    <w:rsid w:val="00BB123B"/>
    <w:rsid w:val="00BC3BBB"/>
    <w:rsid w:val="00BC658A"/>
    <w:rsid w:val="00BE5913"/>
    <w:rsid w:val="00C01FB5"/>
    <w:rsid w:val="00C3052A"/>
    <w:rsid w:val="00C36962"/>
    <w:rsid w:val="00C73953"/>
    <w:rsid w:val="00C762E3"/>
    <w:rsid w:val="00D03157"/>
    <w:rsid w:val="00D56E23"/>
    <w:rsid w:val="00D8767C"/>
    <w:rsid w:val="00D9493A"/>
    <w:rsid w:val="00D97035"/>
    <w:rsid w:val="00DA5F88"/>
    <w:rsid w:val="00DB183F"/>
    <w:rsid w:val="00DF648C"/>
    <w:rsid w:val="00E00AF3"/>
    <w:rsid w:val="00E03A35"/>
    <w:rsid w:val="00E36A9A"/>
    <w:rsid w:val="00E4149F"/>
    <w:rsid w:val="00E5343E"/>
    <w:rsid w:val="00E53F53"/>
    <w:rsid w:val="00E6237D"/>
    <w:rsid w:val="00E93EF6"/>
    <w:rsid w:val="00EB2475"/>
    <w:rsid w:val="00EB2AC1"/>
    <w:rsid w:val="00EF38AD"/>
    <w:rsid w:val="00EF59A3"/>
    <w:rsid w:val="00F04239"/>
    <w:rsid w:val="00F04E8B"/>
    <w:rsid w:val="00F061C8"/>
    <w:rsid w:val="00F3207F"/>
    <w:rsid w:val="00F51DEC"/>
    <w:rsid w:val="00F52DF5"/>
    <w:rsid w:val="00F53C03"/>
    <w:rsid w:val="00FB2C4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AB"/>
    <w:pPr>
      <w:suppressAutoHyphens/>
      <w:jc w:val="both"/>
    </w:pPr>
    <w:rPr>
      <w:rFonts w:ascii="Arial" w:eastAsia="Times New Roman" w:hAnsi="Arial"/>
      <w:sz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542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7542AB"/>
    <w:pPr>
      <w:ind w:left="720"/>
      <w:contextualSpacing/>
    </w:pPr>
  </w:style>
  <w:style w:type="paragraph" w:styleId="Encabezado">
    <w:name w:val="header"/>
    <w:basedOn w:val="Normal"/>
    <w:link w:val="EncabezadoCar"/>
    <w:uiPriority w:val="99"/>
    <w:unhideWhenUsed/>
    <w:rsid w:val="00903175"/>
    <w:pPr>
      <w:tabs>
        <w:tab w:val="center" w:pos="4252"/>
        <w:tab w:val="right" w:pos="8504"/>
      </w:tabs>
    </w:pPr>
  </w:style>
  <w:style w:type="character" w:customStyle="1" w:styleId="EncabezadoCar">
    <w:name w:val="Encabezado Car"/>
    <w:basedOn w:val="Fuentedeprrafopredeter"/>
    <w:link w:val="Encabezado"/>
    <w:uiPriority w:val="99"/>
    <w:rsid w:val="00903175"/>
    <w:rPr>
      <w:rFonts w:ascii="Arial" w:eastAsia="Times New Roman" w:hAnsi="Arial" w:cs="Times New Roman"/>
      <w:szCs w:val="20"/>
      <w:lang w:eastAsia="ar-SA"/>
    </w:rPr>
  </w:style>
  <w:style w:type="paragraph" w:styleId="Piedepgina">
    <w:name w:val="footer"/>
    <w:basedOn w:val="Normal"/>
    <w:link w:val="PiedepginaCar"/>
    <w:uiPriority w:val="99"/>
    <w:unhideWhenUsed/>
    <w:rsid w:val="00903175"/>
    <w:pPr>
      <w:tabs>
        <w:tab w:val="center" w:pos="4252"/>
        <w:tab w:val="right" w:pos="8504"/>
      </w:tabs>
    </w:pPr>
  </w:style>
  <w:style w:type="character" w:customStyle="1" w:styleId="PiedepginaCar">
    <w:name w:val="Pie de página Car"/>
    <w:basedOn w:val="Fuentedeprrafopredeter"/>
    <w:link w:val="Piedepgina"/>
    <w:uiPriority w:val="99"/>
    <w:rsid w:val="00903175"/>
    <w:rPr>
      <w:rFonts w:ascii="Arial" w:eastAsia="Times New Roman" w:hAnsi="Arial" w:cs="Times New Roman"/>
      <w:szCs w:val="20"/>
      <w:lang w:eastAsia="ar-SA"/>
    </w:rPr>
  </w:style>
  <w:style w:type="paragraph" w:styleId="Textodeglobo">
    <w:name w:val="Balloon Text"/>
    <w:basedOn w:val="Normal"/>
    <w:link w:val="TextodegloboCar"/>
    <w:uiPriority w:val="99"/>
    <w:semiHidden/>
    <w:unhideWhenUsed/>
    <w:rsid w:val="00903175"/>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175"/>
    <w:rPr>
      <w:rFonts w:ascii="Tahoma" w:eastAsia="Times New Roman" w:hAnsi="Tahoma" w:cs="Tahoma"/>
      <w:sz w:val="16"/>
      <w:szCs w:val="16"/>
      <w:lang w:eastAsia="ar-SA"/>
    </w:rPr>
  </w:style>
  <w:style w:type="character" w:styleId="Refdecomentario">
    <w:name w:val="annotation reference"/>
    <w:basedOn w:val="Fuentedeprrafopredeter"/>
    <w:uiPriority w:val="99"/>
    <w:semiHidden/>
    <w:unhideWhenUsed/>
    <w:rsid w:val="002F755F"/>
    <w:rPr>
      <w:sz w:val="16"/>
      <w:szCs w:val="16"/>
    </w:rPr>
  </w:style>
  <w:style w:type="paragraph" w:styleId="Textocomentario">
    <w:name w:val="annotation text"/>
    <w:basedOn w:val="Normal"/>
    <w:link w:val="TextocomentarioCar"/>
    <w:uiPriority w:val="99"/>
    <w:semiHidden/>
    <w:unhideWhenUsed/>
    <w:rsid w:val="002F755F"/>
    <w:rPr>
      <w:sz w:val="20"/>
    </w:rPr>
  </w:style>
  <w:style w:type="character" w:customStyle="1" w:styleId="TextocomentarioCar">
    <w:name w:val="Texto comentario Car"/>
    <w:basedOn w:val="Fuentedeprrafopredeter"/>
    <w:link w:val="Textocomentario"/>
    <w:uiPriority w:val="99"/>
    <w:semiHidden/>
    <w:rsid w:val="002F755F"/>
    <w:rPr>
      <w:rFonts w:ascii="Arial" w:eastAsia="Times New Roman" w:hAnsi="Arial"/>
      <w:lang w:eastAsia="ar-SA"/>
    </w:rPr>
  </w:style>
  <w:style w:type="paragraph" w:styleId="Asuntodelcomentario">
    <w:name w:val="annotation subject"/>
    <w:basedOn w:val="Textocomentario"/>
    <w:next w:val="Textocomentario"/>
    <w:link w:val="AsuntodelcomentarioCar"/>
    <w:uiPriority w:val="99"/>
    <w:semiHidden/>
    <w:unhideWhenUsed/>
    <w:rsid w:val="002F755F"/>
    <w:rPr>
      <w:b/>
      <w:bCs/>
    </w:rPr>
  </w:style>
  <w:style w:type="character" w:customStyle="1" w:styleId="AsuntodelcomentarioCar">
    <w:name w:val="Asunto del comentario Car"/>
    <w:basedOn w:val="TextocomentarioCar"/>
    <w:link w:val="Asuntodelcomentario"/>
    <w:uiPriority w:val="99"/>
    <w:semiHidden/>
    <w:rsid w:val="002F755F"/>
    <w:rPr>
      <w:b/>
      <w:bCs/>
    </w:rPr>
  </w:style>
  <w:style w:type="paragraph" w:styleId="Revisin">
    <w:name w:val="Revision"/>
    <w:hidden/>
    <w:uiPriority w:val="99"/>
    <w:semiHidden/>
    <w:rsid w:val="002F755F"/>
    <w:rPr>
      <w:rFonts w:ascii="Arial" w:eastAsia="Times New Roman" w:hAnsi="Arial"/>
      <w:sz w:val="22"/>
      <w:lang w:val="es-ES" w:eastAsia="ar-SA"/>
    </w:rPr>
  </w:style>
  <w:style w:type="paragraph" w:styleId="Sinespaciado">
    <w:name w:val="No Spacing"/>
    <w:uiPriority w:val="1"/>
    <w:qFormat/>
    <w:rsid w:val="002F2043"/>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03462015">
      <w:bodyDiv w:val="1"/>
      <w:marLeft w:val="0"/>
      <w:marRight w:val="0"/>
      <w:marTop w:val="0"/>
      <w:marBottom w:val="0"/>
      <w:divBdr>
        <w:top w:val="none" w:sz="0" w:space="0" w:color="auto"/>
        <w:left w:val="none" w:sz="0" w:space="0" w:color="auto"/>
        <w:bottom w:val="none" w:sz="0" w:space="0" w:color="auto"/>
        <w:right w:val="none" w:sz="0" w:space="0" w:color="auto"/>
      </w:divBdr>
    </w:div>
    <w:div w:id="475417239">
      <w:bodyDiv w:val="1"/>
      <w:marLeft w:val="0"/>
      <w:marRight w:val="0"/>
      <w:marTop w:val="0"/>
      <w:marBottom w:val="0"/>
      <w:divBdr>
        <w:top w:val="none" w:sz="0" w:space="0" w:color="auto"/>
        <w:left w:val="none" w:sz="0" w:space="0" w:color="auto"/>
        <w:bottom w:val="none" w:sz="0" w:space="0" w:color="auto"/>
        <w:right w:val="none" w:sz="0" w:space="0" w:color="auto"/>
      </w:divBdr>
    </w:div>
    <w:div w:id="1989166975">
      <w:bodyDiv w:val="1"/>
      <w:marLeft w:val="0"/>
      <w:marRight w:val="0"/>
      <w:marTop w:val="0"/>
      <w:marBottom w:val="0"/>
      <w:divBdr>
        <w:top w:val="none" w:sz="0" w:space="0" w:color="auto"/>
        <w:left w:val="none" w:sz="0" w:space="0" w:color="auto"/>
        <w:bottom w:val="none" w:sz="0" w:space="0" w:color="auto"/>
        <w:right w:val="none" w:sz="0" w:space="0" w:color="auto"/>
      </w:divBdr>
    </w:div>
    <w:div w:id="21119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4623-1F07-4C17-B998-2B438720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empocaldas</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Luzelyv</dc:creator>
  <cp:lastModifiedBy>mariaeugeniab</cp:lastModifiedBy>
  <cp:revision>2</cp:revision>
  <cp:lastPrinted>2014-01-13T20:27:00Z</cp:lastPrinted>
  <dcterms:created xsi:type="dcterms:W3CDTF">2014-01-13T22:18:00Z</dcterms:created>
  <dcterms:modified xsi:type="dcterms:W3CDTF">2014-01-13T22:18:00Z</dcterms:modified>
</cp:coreProperties>
</file>